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4CAC" w14:textId="77777777" w:rsidR="00C01350" w:rsidRDefault="00C01350" w:rsidP="003203E1">
      <w:pPr>
        <w:pStyle w:val="Corpotesto"/>
        <w:tabs>
          <w:tab w:val="left" w:pos="4395"/>
        </w:tabs>
        <w:spacing w:line="276" w:lineRule="auto"/>
        <w:rPr>
          <w:rFonts w:ascii="Aptos" w:hAnsi="Aptos" w:cs="Calibri"/>
          <w:sz w:val="22"/>
          <w:szCs w:val="22"/>
        </w:rPr>
      </w:pPr>
    </w:p>
    <w:p w14:paraId="64651A3F" w14:textId="77777777" w:rsidR="00C566AD" w:rsidRDefault="00C566AD" w:rsidP="007B2937">
      <w:pPr>
        <w:pStyle w:val="Corpotesto"/>
        <w:spacing w:line="276" w:lineRule="auto"/>
        <w:rPr>
          <w:rFonts w:ascii="Aptos" w:hAnsi="Aptos" w:cs="Calibri"/>
          <w:sz w:val="22"/>
          <w:szCs w:val="22"/>
        </w:rPr>
      </w:pPr>
    </w:p>
    <w:p w14:paraId="23C4A436" w14:textId="77777777" w:rsidR="00C566AD" w:rsidRDefault="00C566AD" w:rsidP="007B2937">
      <w:pPr>
        <w:pStyle w:val="Corpotesto"/>
        <w:spacing w:line="276" w:lineRule="auto"/>
        <w:rPr>
          <w:rFonts w:ascii="Aptos" w:hAnsi="Aptos" w:cs="Calibri"/>
          <w:sz w:val="22"/>
          <w:szCs w:val="22"/>
        </w:rPr>
      </w:pPr>
    </w:p>
    <w:p w14:paraId="133E8502" w14:textId="77777777" w:rsidR="00C566AD" w:rsidRDefault="00C566AD" w:rsidP="007B2937">
      <w:pPr>
        <w:pStyle w:val="Corpotesto"/>
        <w:spacing w:line="276" w:lineRule="auto"/>
        <w:rPr>
          <w:rFonts w:ascii="Aptos" w:hAnsi="Aptos" w:cs="Calibri"/>
          <w:sz w:val="22"/>
          <w:szCs w:val="22"/>
        </w:rPr>
      </w:pPr>
    </w:p>
    <w:p w14:paraId="4774DBC6" w14:textId="77777777" w:rsidR="00C566AD" w:rsidRDefault="00C566AD" w:rsidP="007B2937">
      <w:pPr>
        <w:pStyle w:val="Corpotesto"/>
        <w:spacing w:line="276" w:lineRule="auto"/>
        <w:rPr>
          <w:rFonts w:ascii="Aptos" w:hAnsi="Aptos" w:cs="Calibri"/>
          <w:sz w:val="22"/>
          <w:szCs w:val="22"/>
        </w:rPr>
      </w:pPr>
    </w:p>
    <w:p w14:paraId="0D960914" w14:textId="77777777" w:rsidR="00C566AD" w:rsidRDefault="00C566AD" w:rsidP="007B2937">
      <w:pPr>
        <w:pStyle w:val="Corpotesto"/>
        <w:spacing w:line="276" w:lineRule="auto"/>
        <w:rPr>
          <w:rFonts w:ascii="Aptos" w:hAnsi="Aptos" w:cs="Calibri"/>
          <w:sz w:val="22"/>
          <w:szCs w:val="22"/>
        </w:rPr>
      </w:pPr>
    </w:p>
    <w:p w14:paraId="6D8105C0" w14:textId="3BCF468E" w:rsidR="00C566AD" w:rsidRDefault="00C566AD" w:rsidP="007B2937">
      <w:pPr>
        <w:pStyle w:val="Corpotesto"/>
        <w:spacing w:line="276" w:lineRule="auto"/>
        <w:rPr>
          <w:rFonts w:ascii="Aptos" w:hAnsi="Aptos" w:cs="Calibri"/>
          <w:sz w:val="22"/>
          <w:szCs w:val="22"/>
        </w:rPr>
      </w:pPr>
    </w:p>
    <w:p w14:paraId="5D87D8E1" w14:textId="19D28038" w:rsidR="00C566AD" w:rsidRPr="00275807" w:rsidRDefault="00C566AD" w:rsidP="007B2937">
      <w:pPr>
        <w:pStyle w:val="Corpotesto"/>
        <w:spacing w:line="276" w:lineRule="auto"/>
        <w:rPr>
          <w:rFonts w:ascii="Aptos" w:hAnsi="Aptos" w:cs="Calibri"/>
          <w:sz w:val="22"/>
          <w:szCs w:val="22"/>
        </w:rPr>
      </w:pPr>
      <w:r w:rsidRPr="00C33782">
        <w:rPr>
          <w:rFonts w:ascii="Aptos" w:hAnsi="Aptos"/>
          <w:noProof/>
        </w:rPr>
        <w:drawing>
          <wp:anchor distT="0" distB="0" distL="114300" distR="114300" simplePos="0" relativeHeight="251659264" behindDoc="0" locked="0" layoutInCell="1" allowOverlap="1" wp14:anchorId="559CAC67" wp14:editId="6344B6F1">
            <wp:simplePos x="0" y="0"/>
            <wp:positionH relativeFrom="margin">
              <wp:posOffset>2981960</wp:posOffset>
            </wp:positionH>
            <wp:positionV relativeFrom="margin">
              <wp:posOffset>1410335</wp:posOffset>
            </wp:positionV>
            <wp:extent cx="950595" cy="1078865"/>
            <wp:effectExtent l="0" t="0" r="1905" b="6985"/>
            <wp:wrapSquare wrapText="bothSides"/>
            <wp:docPr id="2" name="Image 2" descr="Immagine che contiene emblema, simbolo, logo, Marchi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 2" descr="Immagine che contiene emblema, simbolo, logo, Marchi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595" cy="1078865"/>
                    </a:xfrm>
                    <a:prstGeom prst="rect">
                      <a:avLst/>
                    </a:prstGeom>
                  </pic:spPr>
                </pic:pic>
              </a:graphicData>
            </a:graphic>
          </wp:anchor>
        </w:drawing>
      </w:r>
    </w:p>
    <w:p w14:paraId="46B010A4" w14:textId="77777777" w:rsidR="00C01350" w:rsidRPr="00275807" w:rsidRDefault="00C01350" w:rsidP="007B2937">
      <w:pPr>
        <w:pStyle w:val="Corpotesto"/>
        <w:spacing w:line="276" w:lineRule="auto"/>
        <w:rPr>
          <w:rFonts w:ascii="Aptos" w:hAnsi="Aptos" w:cs="Calibri"/>
          <w:sz w:val="22"/>
          <w:szCs w:val="22"/>
        </w:rPr>
      </w:pPr>
    </w:p>
    <w:p w14:paraId="25893268" w14:textId="171D1061" w:rsidR="003D0AD4" w:rsidRPr="00275807" w:rsidRDefault="003D0AD4" w:rsidP="007B2937">
      <w:pPr>
        <w:pStyle w:val="Corpotesto"/>
        <w:spacing w:line="276" w:lineRule="auto"/>
        <w:rPr>
          <w:rFonts w:ascii="Aptos" w:hAnsi="Aptos" w:cs="Calibri"/>
          <w:sz w:val="22"/>
          <w:szCs w:val="22"/>
        </w:rPr>
      </w:pPr>
    </w:p>
    <w:p w14:paraId="22163B27" w14:textId="77777777" w:rsidR="00C01350" w:rsidRPr="00275807" w:rsidRDefault="00C01350" w:rsidP="007B2937">
      <w:pPr>
        <w:pStyle w:val="Corpotesto"/>
        <w:spacing w:line="276" w:lineRule="auto"/>
        <w:rPr>
          <w:rFonts w:ascii="Aptos" w:hAnsi="Aptos" w:cs="Calibri"/>
          <w:sz w:val="22"/>
          <w:szCs w:val="22"/>
        </w:rPr>
      </w:pPr>
    </w:p>
    <w:p w14:paraId="69FE282C" w14:textId="77777777" w:rsidR="00C566AD" w:rsidRDefault="00C566AD" w:rsidP="007B2937">
      <w:pPr>
        <w:pStyle w:val="Titolo"/>
        <w:spacing w:line="276" w:lineRule="auto"/>
        <w:ind w:left="1701" w:right="1081" w:firstLine="0"/>
        <w:rPr>
          <w:rFonts w:ascii="Aptos" w:hAnsi="Aptos" w:cs="Calibri"/>
          <w:color w:val="215868" w:themeColor="accent5" w:themeShade="80"/>
          <w:w w:val="95"/>
          <w:sz w:val="36"/>
          <w:szCs w:val="36"/>
        </w:rPr>
      </w:pPr>
    </w:p>
    <w:p w14:paraId="08F53B5F" w14:textId="77777777" w:rsidR="00C566AD" w:rsidRDefault="00C566AD" w:rsidP="007B2937">
      <w:pPr>
        <w:pStyle w:val="Titolo"/>
        <w:spacing w:line="276" w:lineRule="auto"/>
        <w:ind w:left="1701" w:right="1081" w:firstLine="0"/>
        <w:rPr>
          <w:rFonts w:ascii="Aptos" w:hAnsi="Aptos" w:cs="Calibri"/>
          <w:color w:val="215868" w:themeColor="accent5" w:themeShade="80"/>
          <w:w w:val="95"/>
          <w:sz w:val="36"/>
          <w:szCs w:val="36"/>
        </w:rPr>
      </w:pPr>
    </w:p>
    <w:p w14:paraId="664810D7" w14:textId="5657FF98" w:rsidR="00302AC5" w:rsidRPr="00275807" w:rsidRDefault="00D016D7" w:rsidP="007B2937">
      <w:pPr>
        <w:pStyle w:val="Titolo"/>
        <w:spacing w:line="276" w:lineRule="auto"/>
        <w:ind w:left="1701" w:right="1081" w:firstLine="0"/>
        <w:rPr>
          <w:rFonts w:ascii="Aptos" w:hAnsi="Aptos" w:cs="Calibri"/>
          <w:color w:val="215868" w:themeColor="accent5" w:themeShade="80"/>
          <w:w w:val="95"/>
          <w:sz w:val="36"/>
          <w:szCs w:val="36"/>
        </w:rPr>
      </w:pPr>
      <w:r w:rsidRPr="00275807">
        <w:rPr>
          <w:rFonts w:ascii="Aptos" w:hAnsi="Aptos" w:cs="Calibri"/>
          <w:color w:val="215868" w:themeColor="accent5" w:themeShade="80"/>
          <w:w w:val="95"/>
          <w:sz w:val="36"/>
          <w:szCs w:val="36"/>
        </w:rPr>
        <w:t>REGOLAMENTO</w:t>
      </w:r>
      <w:r w:rsidRPr="00275807">
        <w:rPr>
          <w:rFonts w:ascii="Aptos" w:hAnsi="Aptos" w:cs="Calibri"/>
          <w:color w:val="215868" w:themeColor="accent5" w:themeShade="80"/>
          <w:spacing w:val="20"/>
          <w:w w:val="95"/>
          <w:sz w:val="36"/>
          <w:szCs w:val="36"/>
        </w:rPr>
        <w:t xml:space="preserve"> </w:t>
      </w:r>
      <w:r w:rsidR="00B36420" w:rsidRPr="00275807">
        <w:rPr>
          <w:rFonts w:ascii="Aptos" w:hAnsi="Aptos" w:cs="Calibri"/>
          <w:color w:val="215868" w:themeColor="accent5" w:themeShade="80"/>
          <w:w w:val="95"/>
          <w:sz w:val="36"/>
          <w:szCs w:val="36"/>
        </w:rPr>
        <w:t>DELLE PROCEDURE</w:t>
      </w:r>
      <w:r w:rsidRPr="00275807">
        <w:rPr>
          <w:rFonts w:ascii="Aptos" w:hAnsi="Aptos" w:cs="Calibri"/>
          <w:color w:val="215868" w:themeColor="accent5" w:themeShade="80"/>
          <w:spacing w:val="23"/>
          <w:w w:val="95"/>
          <w:sz w:val="36"/>
          <w:szCs w:val="36"/>
        </w:rPr>
        <w:t xml:space="preserve"> </w:t>
      </w:r>
      <w:r w:rsidR="00B36420" w:rsidRPr="00275807">
        <w:rPr>
          <w:rFonts w:ascii="Aptos" w:hAnsi="Aptos" w:cs="Calibri"/>
          <w:color w:val="215868" w:themeColor="accent5" w:themeShade="80"/>
          <w:w w:val="95"/>
          <w:sz w:val="36"/>
          <w:szCs w:val="36"/>
        </w:rPr>
        <w:t>PER L’</w:t>
      </w:r>
      <w:r w:rsidRPr="00275807">
        <w:rPr>
          <w:rFonts w:ascii="Aptos" w:hAnsi="Aptos" w:cs="Calibri"/>
          <w:color w:val="215868" w:themeColor="accent5" w:themeShade="80"/>
          <w:w w:val="95"/>
          <w:sz w:val="36"/>
          <w:szCs w:val="36"/>
        </w:rPr>
        <w:t>AFFIDAMENT</w:t>
      </w:r>
      <w:r w:rsidR="00B36420" w:rsidRPr="00275807">
        <w:rPr>
          <w:rFonts w:ascii="Aptos" w:hAnsi="Aptos" w:cs="Calibri"/>
          <w:color w:val="215868" w:themeColor="accent5" w:themeShade="80"/>
          <w:w w:val="95"/>
          <w:sz w:val="36"/>
          <w:szCs w:val="36"/>
        </w:rPr>
        <w:t>O</w:t>
      </w:r>
      <w:r w:rsidR="00EE417D" w:rsidRPr="00275807">
        <w:rPr>
          <w:rFonts w:ascii="Aptos" w:hAnsi="Aptos" w:cs="Calibri"/>
          <w:color w:val="215868" w:themeColor="accent5" w:themeShade="80"/>
          <w:w w:val="95"/>
          <w:sz w:val="36"/>
          <w:szCs w:val="36"/>
        </w:rPr>
        <w:t xml:space="preserve"> </w:t>
      </w:r>
      <w:r w:rsidRPr="00275807">
        <w:rPr>
          <w:rFonts w:ascii="Aptos" w:hAnsi="Aptos" w:cs="Calibri"/>
          <w:color w:val="215868" w:themeColor="accent5" w:themeShade="80"/>
          <w:w w:val="95"/>
          <w:sz w:val="36"/>
          <w:szCs w:val="36"/>
        </w:rPr>
        <w:t>DI</w:t>
      </w:r>
      <w:r w:rsidRPr="00275807">
        <w:rPr>
          <w:rFonts w:ascii="Aptos" w:hAnsi="Aptos" w:cs="Calibri"/>
          <w:color w:val="215868" w:themeColor="accent5" w:themeShade="80"/>
          <w:spacing w:val="24"/>
          <w:w w:val="95"/>
          <w:sz w:val="36"/>
          <w:szCs w:val="36"/>
        </w:rPr>
        <w:t xml:space="preserve"> </w:t>
      </w:r>
      <w:r w:rsidRPr="00275807">
        <w:rPr>
          <w:rFonts w:ascii="Aptos" w:hAnsi="Aptos" w:cs="Calibri"/>
          <w:color w:val="215868" w:themeColor="accent5" w:themeShade="80"/>
          <w:w w:val="95"/>
          <w:sz w:val="36"/>
          <w:szCs w:val="36"/>
        </w:rPr>
        <w:t>LAVORI</w:t>
      </w:r>
      <w:r w:rsidR="00302AC5" w:rsidRPr="00275807">
        <w:rPr>
          <w:rFonts w:ascii="Aptos" w:hAnsi="Aptos" w:cs="Calibri"/>
          <w:color w:val="215868" w:themeColor="accent5" w:themeShade="80"/>
          <w:w w:val="95"/>
          <w:sz w:val="36"/>
          <w:szCs w:val="36"/>
        </w:rPr>
        <w:t>, SERVIZI E FORNITURE</w:t>
      </w:r>
      <w:r w:rsidR="008D4079" w:rsidRPr="00275807">
        <w:rPr>
          <w:rFonts w:ascii="Aptos" w:hAnsi="Aptos" w:cs="Calibri"/>
          <w:color w:val="215868" w:themeColor="accent5" w:themeShade="80"/>
          <w:w w:val="95"/>
          <w:sz w:val="36"/>
          <w:szCs w:val="36"/>
        </w:rPr>
        <w:t xml:space="preserve"> </w:t>
      </w:r>
      <w:r w:rsidR="00B36420" w:rsidRPr="00275807">
        <w:rPr>
          <w:rFonts w:ascii="Aptos" w:hAnsi="Aptos" w:cs="Calibri"/>
          <w:color w:val="215868" w:themeColor="accent5" w:themeShade="80"/>
          <w:w w:val="95"/>
          <w:sz w:val="36"/>
          <w:szCs w:val="36"/>
        </w:rPr>
        <w:t>DI IMPORTI INFERIORI ALLE SOGLIE DI RILEVANZA EUROPEA</w:t>
      </w:r>
    </w:p>
    <w:p w14:paraId="49E8170B" w14:textId="7273AAEF" w:rsidR="00C01350" w:rsidRPr="00275807" w:rsidRDefault="00302AC5" w:rsidP="007B2937">
      <w:pPr>
        <w:pStyle w:val="Titolo"/>
        <w:spacing w:line="276" w:lineRule="auto"/>
        <w:ind w:right="1081" w:firstLine="1652"/>
        <w:rPr>
          <w:rFonts w:ascii="Aptos" w:hAnsi="Aptos" w:cs="Calibri"/>
          <w:color w:val="215868" w:themeColor="accent5" w:themeShade="80"/>
        </w:rPr>
      </w:pPr>
      <w:r w:rsidRPr="00275807">
        <w:rPr>
          <w:rFonts w:ascii="Aptos" w:hAnsi="Aptos" w:cs="Calibri"/>
          <w:color w:val="215868" w:themeColor="accent5" w:themeShade="80"/>
          <w:w w:val="95"/>
        </w:rPr>
        <w:t xml:space="preserve">(ai sensi degli artt. 48 e ss. del </w:t>
      </w:r>
      <w:r w:rsidR="0003621D" w:rsidRPr="00275807">
        <w:rPr>
          <w:rFonts w:ascii="Aptos" w:hAnsi="Aptos" w:cs="Calibri"/>
          <w:color w:val="215868" w:themeColor="accent5" w:themeShade="80"/>
          <w:w w:val="95"/>
        </w:rPr>
        <w:t>D.</w:t>
      </w:r>
      <w:r w:rsidR="00627D2C" w:rsidRPr="00275807">
        <w:rPr>
          <w:rFonts w:ascii="Aptos" w:hAnsi="Aptos" w:cs="Calibri"/>
          <w:color w:val="215868" w:themeColor="accent5" w:themeShade="80"/>
          <w:w w:val="95"/>
        </w:rPr>
        <w:t>L</w:t>
      </w:r>
      <w:r w:rsidR="0003621D" w:rsidRPr="00275807">
        <w:rPr>
          <w:rFonts w:ascii="Aptos" w:hAnsi="Aptos" w:cs="Calibri"/>
          <w:color w:val="215868" w:themeColor="accent5" w:themeShade="80"/>
          <w:w w:val="95"/>
        </w:rPr>
        <w:t>gs.</w:t>
      </w:r>
      <w:r w:rsidRPr="00275807">
        <w:rPr>
          <w:rFonts w:ascii="Aptos" w:hAnsi="Aptos" w:cs="Calibri"/>
          <w:color w:val="215868" w:themeColor="accent5" w:themeShade="80"/>
          <w:w w:val="95"/>
        </w:rPr>
        <w:t xml:space="preserve"> 36/2023)</w:t>
      </w:r>
    </w:p>
    <w:p w14:paraId="67C8DAFC" w14:textId="77777777" w:rsidR="00C01350" w:rsidRPr="00275807" w:rsidRDefault="00C01350" w:rsidP="007B2937">
      <w:pPr>
        <w:pStyle w:val="Corpotesto"/>
        <w:spacing w:line="276" w:lineRule="auto"/>
        <w:rPr>
          <w:rFonts w:ascii="Aptos" w:hAnsi="Aptos" w:cs="Calibri"/>
          <w:b/>
          <w:sz w:val="22"/>
          <w:szCs w:val="22"/>
        </w:rPr>
      </w:pPr>
    </w:p>
    <w:p w14:paraId="1F85D528" w14:textId="77777777" w:rsidR="00C01350" w:rsidRPr="00275807" w:rsidRDefault="00C01350" w:rsidP="007B2937">
      <w:pPr>
        <w:pStyle w:val="Corpotesto"/>
        <w:spacing w:line="276" w:lineRule="auto"/>
        <w:rPr>
          <w:rFonts w:ascii="Aptos" w:hAnsi="Aptos" w:cs="Calibri"/>
          <w:b/>
          <w:sz w:val="22"/>
          <w:szCs w:val="22"/>
        </w:rPr>
      </w:pPr>
    </w:p>
    <w:p w14:paraId="6C4F30AD" w14:textId="77777777" w:rsidR="00C01350" w:rsidRPr="00275807" w:rsidRDefault="00C01350" w:rsidP="007B2937">
      <w:pPr>
        <w:pStyle w:val="Corpotesto"/>
        <w:spacing w:line="276" w:lineRule="auto"/>
        <w:rPr>
          <w:rFonts w:ascii="Aptos" w:hAnsi="Aptos" w:cs="Calibri"/>
          <w:b/>
          <w:sz w:val="22"/>
          <w:szCs w:val="22"/>
        </w:rPr>
      </w:pPr>
    </w:p>
    <w:p w14:paraId="350B5230" w14:textId="77777777" w:rsidR="00C01350" w:rsidRPr="00275807" w:rsidRDefault="00C01350" w:rsidP="007B2937">
      <w:pPr>
        <w:pStyle w:val="Corpotesto"/>
        <w:spacing w:line="276" w:lineRule="auto"/>
        <w:rPr>
          <w:rFonts w:ascii="Aptos" w:hAnsi="Aptos" w:cs="Calibri"/>
          <w:b/>
          <w:sz w:val="22"/>
          <w:szCs w:val="22"/>
        </w:rPr>
      </w:pPr>
    </w:p>
    <w:p w14:paraId="0E5CC04D" w14:textId="77777777" w:rsidR="00C01350" w:rsidRPr="00275807" w:rsidRDefault="00C01350" w:rsidP="007B2937">
      <w:pPr>
        <w:pStyle w:val="Corpotesto"/>
        <w:spacing w:line="276" w:lineRule="auto"/>
        <w:rPr>
          <w:rFonts w:ascii="Aptos" w:hAnsi="Aptos" w:cs="Calibri"/>
          <w:b/>
          <w:sz w:val="22"/>
          <w:szCs w:val="22"/>
        </w:rPr>
      </w:pPr>
    </w:p>
    <w:p w14:paraId="1749FAAE" w14:textId="77777777" w:rsidR="00C01350" w:rsidRPr="00275807" w:rsidRDefault="00C01350" w:rsidP="007B2937">
      <w:pPr>
        <w:pStyle w:val="Corpotesto"/>
        <w:spacing w:line="276" w:lineRule="auto"/>
        <w:rPr>
          <w:rFonts w:ascii="Aptos" w:hAnsi="Aptos" w:cs="Calibri"/>
          <w:b/>
          <w:sz w:val="22"/>
          <w:szCs w:val="22"/>
        </w:rPr>
      </w:pPr>
    </w:p>
    <w:p w14:paraId="0C229B3D" w14:textId="77777777" w:rsidR="00C01350" w:rsidRPr="00275807" w:rsidRDefault="00C01350" w:rsidP="007B2937">
      <w:pPr>
        <w:pStyle w:val="Corpotesto"/>
        <w:spacing w:line="276" w:lineRule="auto"/>
        <w:rPr>
          <w:rFonts w:ascii="Aptos" w:hAnsi="Aptos" w:cs="Calibri"/>
          <w:b/>
          <w:sz w:val="22"/>
          <w:szCs w:val="22"/>
        </w:rPr>
      </w:pPr>
    </w:p>
    <w:p w14:paraId="26AA2537" w14:textId="77777777" w:rsidR="00C01350" w:rsidRPr="00275807" w:rsidRDefault="00C01350" w:rsidP="007B2937">
      <w:pPr>
        <w:pStyle w:val="Corpotesto"/>
        <w:spacing w:line="276" w:lineRule="auto"/>
        <w:rPr>
          <w:rFonts w:ascii="Aptos" w:hAnsi="Aptos" w:cs="Calibri"/>
          <w:b/>
          <w:sz w:val="22"/>
          <w:szCs w:val="22"/>
        </w:rPr>
      </w:pPr>
    </w:p>
    <w:p w14:paraId="7F6A88E1" w14:textId="77777777" w:rsidR="00C01350" w:rsidRPr="00275807" w:rsidRDefault="00C01350" w:rsidP="007B2937">
      <w:pPr>
        <w:pStyle w:val="Corpotesto"/>
        <w:spacing w:line="276" w:lineRule="auto"/>
        <w:rPr>
          <w:rFonts w:ascii="Aptos" w:hAnsi="Aptos" w:cs="Calibri"/>
          <w:b/>
          <w:sz w:val="22"/>
          <w:szCs w:val="22"/>
        </w:rPr>
      </w:pPr>
    </w:p>
    <w:p w14:paraId="35120FD5" w14:textId="77777777" w:rsidR="00C01350" w:rsidRPr="00275807" w:rsidRDefault="00C01350" w:rsidP="007B2937">
      <w:pPr>
        <w:pStyle w:val="Corpotesto"/>
        <w:spacing w:line="276" w:lineRule="auto"/>
        <w:rPr>
          <w:rFonts w:ascii="Aptos" w:hAnsi="Aptos" w:cs="Calibri"/>
          <w:b/>
          <w:sz w:val="22"/>
          <w:szCs w:val="22"/>
        </w:rPr>
      </w:pPr>
    </w:p>
    <w:p w14:paraId="10F62E08" w14:textId="77777777" w:rsidR="00C01350" w:rsidRPr="00275807" w:rsidRDefault="00C01350" w:rsidP="007B2937">
      <w:pPr>
        <w:pStyle w:val="Corpotesto"/>
        <w:spacing w:line="276" w:lineRule="auto"/>
        <w:rPr>
          <w:rFonts w:ascii="Aptos" w:hAnsi="Aptos" w:cs="Calibri"/>
          <w:b/>
          <w:sz w:val="22"/>
          <w:szCs w:val="22"/>
        </w:rPr>
      </w:pPr>
    </w:p>
    <w:p w14:paraId="4F509F9A" w14:textId="77777777" w:rsidR="00C01350" w:rsidRPr="00275807" w:rsidRDefault="00C01350" w:rsidP="007B2937">
      <w:pPr>
        <w:pStyle w:val="Corpotesto"/>
        <w:spacing w:line="276" w:lineRule="auto"/>
        <w:rPr>
          <w:rFonts w:ascii="Aptos" w:hAnsi="Aptos" w:cs="Calibri"/>
          <w:b/>
          <w:sz w:val="22"/>
          <w:szCs w:val="22"/>
        </w:rPr>
      </w:pPr>
    </w:p>
    <w:p w14:paraId="6307C7B6" w14:textId="77777777" w:rsidR="00C01350" w:rsidRPr="00275807" w:rsidRDefault="00C01350" w:rsidP="007B2937">
      <w:pPr>
        <w:pStyle w:val="Corpotesto"/>
        <w:spacing w:line="276" w:lineRule="auto"/>
        <w:rPr>
          <w:rFonts w:ascii="Aptos" w:hAnsi="Aptos" w:cs="Calibri"/>
          <w:b/>
          <w:sz w:val="22"/>
          <w:szCs w:val="22"/>
        </w:rPr>
      </w:pPr>
    </w:p>
    <w:p w14:paraId="3C85791E" w14:textId="77777777" w:rsidR="00C01350" w:rsidRPr="00275807" w:rsidRDefault="00C01350" w:rsidP="007B2937">
      <w:pPr>
        <w:pStyle w:val="Corpotesto"/>
        <w:spacing w:line="276" w:lineRule="auto"/>
        <w:rPr>
          <w:rFonts w:ascii="Aptos" w:hAnsi="Aptos" w:cs="Calibri"/>
          <w:b/>
          <w:sz w:val="22"/>
          <w:szCs w:val="22"/>
        </w:rPr>
      </w:pPr>
    </w:p>
    <w:p w14:paraId="3A714B24" w14:textId="77777777" w:rsidR="00C01350" w:rsidRPr="00275807" w:rsidRDefault="00C01350" w:rsidP="007B2937">
      <w:pPr>
        <w:pStyle w:val="Corpotesto"/>
        <w:spacing w:line="276" w:lineRule="auto"/>
        <w:ind w:right="655"/>
        <w:rPr>
          <w:rFonts w:ascii="Aptos" w:hAnsi="Aptos" w:cs="Calibri"/>
          <w:b/>
          <w:sz w:val="22"/>
          <w:szCs w:val="22"/>
        </w:rPr>
      </w:pPr>
    </w:p>
    <w:p w14:paraId="275C6771" w14:textId="77777777" w:rsidR="00C01350" w:rsidRPr="00275807" w:rsidRDefault="00C01350" w:rsidP="007B2937">
      <w:pPr>
        <w:pStyle w:val="Corpotesto"/>
        <w:spacing w:before="6" w:line="276" w:lineRule="auto"/>
        <w:ind w:right="655" w:firstLine="567"/>
        <w:rPr>
          <w:rFonts w:ascii="Aptos" w:hAnsi="Aptos" w:cs="Calibri"/>
          <w:b/>
          <w:sz w:val="22"/>
          <w:szCs w:val="22"/>
        </w:rPr>
      </w:pPr>
    </w:p>
    <w:p w14:paraId="76AF9CD0" w14:textId="1C156E87" w:rsidR="00DC3DA5" w:rsidRPr="00275807" w:rsidRDefault="00DC3DA5" w:rsidP="007B2937">
      <w:pPr>
        <w:spacing w:line="276" w:lineRule="auto"/>
        <w:ind w:left="275" w:right="655" w:firstLine="567"/>
        <w:jc w:val="center"/>
        <w:rPr>
          <w:rFonts w:ascii="Aptos" w:hAnsi="Aptos" w:cs="Calibri"/>
          <w:i/>
        </w:rPr>
      </w:pPr>
      <w:r w:rsidRPr="00275807">
        <w:rPr>
          <w:rFonts w:ascii="Aptos" w:hAnsi="Aptos" w:cs="Calibri"/>
          <w:i/>
          <w:highlight w:val="green"/>
        </w:rPr>
        <w:t>(proposta</w:t>
      </w:r>
      <w:r w:rsidRPr="00275807">
        <w:rPr>
          <w:rFonts w:ascii="Aptos" w:hAnsi="Aptos" w:cs="Calibri"/>
          <w:i/>
          <w:spacing w:val="-5"/>
          <w:highlight w:val="green"/>
        </w:rPr>
        <w:t xml:space="preserve"> </w:t>
      </w:r>
      <w:r w:rsidRPr="00275807">
        <w:rPr>
          <w:rFonts w:ascii="Aptos" w:hAnsi="Aptos" w:cs="Calibri"/>
          <w:i/>
          <w:highlight w:val="green"/>
        </w:rPr>
        <w:t>approvata</w:t>
      </w:r>
      <w:r w:rsidRPr="00275807">
        <w:rPr>
          <w:rFonts w:ascii="Aptos" w:hAnsi="Aptos" w:cs="Calibri"/>
          <w:i/>
          <w:spacing w:val="-2"/>
          <w:highlight w:val="green"/>
        </w:rPr>
        <w:t xml:space="preserve"> </w:t>
      </w:r>
      <w:r w:rsidRPr="00275807">
        <w:rPr>
          <w:rFonts w:ascii="Aptos" w:hAnsi="Aptos" w:cs="Calibri"/>
          <w:i/>
          <w:highlight w:val="green"/>
        </w:rPr>
        <w:t>con</w:t>
      </w:r>
      <w:r w:rsidRPr="00275807">
        <w:rPr>
          <w:rFonts w:ascii="Aptos" w:hAnsi="Aptos" w:cs="Calibri"/>
          <w:i/>
          <w:spacing w:val="-2"/>
          <w:highlight w:val="green"/>
        </w:rPr>
        <w:t xml:space="preserve"> </w:t>
      </w:r>
      <w:r w:rsidRPr="00275807">
        <w:rPr>
          <w:rFonts w:ascii="Aptos" w:hAnsi="Aptos" w:cs="Calibri"/>
          <w:i/>
          <w:highlight w:val="green"/>
        </w:rPr>
        <w:t>Delibera</w:t>
      </w:r>
      <w:r w:rsidRPr="00275807">
        <w:rPr>
          <w:rFonts w:ascii="Aptos" w:hAnsi="Aptos" w:cs="Calibri"/>
          <w:i/>
          <w:spacing w:val="-2"/>
          <w:highlight w:val="green"/>
        </w:rPr>
        <w:t xml:space="preserve"> </w:t>
      </w:r>
      <w:r w:rsidRPr="00275807">
        <w:rPr>
          <w:rFonts w:ascii="Aptos" w:hAnsi="Aptos" w:cs="Calibri"/>
          <w:i/>
          <w:highlight w:val="green"/>
        </w:rPr>
        <w:t>Consiglio</w:t>
      </w:r>
      <w:r w:rsidRPr="00275807">
        <w:rPr>
          <w:rFonts w:ascii="Aptos" w:hAnsi="Aptos" w:cs="Calibri"/>
          <w:i/>
          <w:spacing w:val="-2"/>
          <w:highlight w:val="green"/>
        </w:rPr>
        <w:t xml:space="preserve"> </w:t>
      </w:r>
      <w:r w:rsidRPr="00275807">
        <w:rPr>
          <w:rFonts w:ascii="Aptos" w:hAnsi="Aptos" w:cs="Calibri"/>
          <w:i/>
          <w:highlight w:val="green"/>
        </w:rPr>
        <w:t>Direttivo</w:t>
      </w:r>
      <w:r w:rsidRPr="00275807">
        <w:rPr>
          <w:rFonts w:ascii="Aptos" w:hAnsi="Aptos" w:cs="Calibri"/>
          <w:i/>
          <w:spacing w:val="-4"/>
          <w:highlight w:val="green"/>
        </w:rPr>
        <w:t xml:space="preserve"> </w:t>
      </w:r>
      <w:r w:rsidRPr="00275807">
        <w:rPr>
          <w:rFonts w:ascii="Aptos" w:hAnsi="Aptos" w:cs="Calibri"/>
          <w:i/>
          <w:highlight w:val="green"/>
        </w:rPr>
        <w:t>del</w:t>
      </w:r>
      <w:r w:rsidR="00B77EF5">
        <w:rPr>
          <w:rFonts w:ascii="Aptos" w:hAnsi="Aptos" w:cs="Calibri"/>
          <w:i/>
          <w:highlight w:val="green"/>
        </w:rPr>
        <w:t xml:space="preserve"> 31 ottobre 2024</w:t>
      </w:r>
      <w:r w:rsidRPr="00275807">
        <w:rPr>
          <w:rFonts w:ascii="Aptos" w:hAnsi="Aptos" w:cs="Calibri"/>
          <w:i/>
          <w:spacing w:val="-2"/>
          <w:highlight w:val="green"/>
        </w:rPr>
        <w:t xml:space="preserve"> </w:t>
      </w:r>
      <w:r w:rsidRPr="00275807">
        <w:rPr>
          <w:rFonts w:ascii="Aptos" w:hAnsi="Aptos" w:cs="Calibri"/>
          <w:i/>
          <w:highlight w:val="green"/>
        </w:rPr>
        <w:t>e</w:t>
      </w:r>
      <w:r w:rsidRPr="00275807">
        <w:rPr>
          <w:rFonts w:ascii="Aptos" w:hAnsi="Aptos" w:cs="Calibri"/>
          <w:i/>
          <w:spacing w:val="-2"/>
          <w:highlight w:val="green"/>
        </w:rPr>
        <w:t xml:space="preserve"> </w:t>
      </w:r>
      <w:r w:rsidRPr="00275807">
        <w:rPr>
          <w:rFonts w:ascii="Aptos" w:hAnsi="Aptos" w:cs="Calibri"/>
          <w:i/>
          <w:highlight w:val="green"/>
        </w:rPr>
        <w:t>definitivamente</w:t>
      </w:r>
      <w:r w:rsidRPr="00275807">
        <w:rPr>
          <w:rFonts w:ascii="Aptos" w:hAnsi="Aptos" w:cs="Calibri"/>
          <w:i/>
          <w:spacing w:val="-2"/>
          <w:highlight w:val="green"/>
        </w:rPr>
        <w:t xml:space="preserve"> </w:t>
      </w:r>
      <w:r w:rsidRPr="00275807">
        <w:rPr>
          <w:rFonts w:ascii="Aptos" w:hAnsi="Aptos" w:cs="Calibri"/>
          <w:i/>
          <w:highlight w:val="green"/>
        </w:rPr>
        <w:t>confermata</w:t>
      </w:r>
      <w:r w:rsidRPr="00275807">
        <w:rPr>
          <w:rFonts w:ascii="Aptos" w:hAnsi="Aptos" w:cs="Calibri"/>
          <w:i/>
          <w:spacing w:val="-4"/>
          <w:highlight w:val="green"/>
        </w:rPr>
        <w:t xml:space="preserve"> </w:t>
      </w:r>
      <w:r w:rsidRPr="00275807">
        <w:rPr>
          <w:rFonts w:ascii="Aptos" w:hAnsi="Aptos" w:cs="Calibri"/>
          <w:i/>
          <w:highlight w:val="green"/>
        </w:rPr>
        <w:t>il</w:t>
      </w:r>
      <w:r w:rsidRPr="00275807">
        <w:rPr>
          <w:rFonts w:ascii="Aptos" w:hAnsi="Aptos" w:cs="Calibri"/>
          <w:i/>
          <w:spacing w:val="-4"/>
          <w:highlight w:val="green"/>
        </w:rPr>
        <w:t xml:space="preserve"> </w:t>
      </w:r>
      <w:r w:rsidRPr="00275807">
        <w:rPr>
          <w:rFonts w:ascii="Aptos" w:hAnsi="Aptos" w:cs="Calibri"/>
          <w:i/>
          <w:highlight w:val="green"/>
        </w:rPr>
        <w:t>------- a conclusione della procedura di consultazione pubblica svolta ex art. 54 del D.Lgs n. 165/2021)</w:t>
      </w:r>
    </w:p>
    <w:p w14:paraId="43360DF7" w14:textId="77777777" w:rsidR="00C01350" w:rsidRPr="00275807" w:rsidRDefault="00C01350" w:rsidP="007B2937">
      <w:pPr>
        <w:spacing w:line="276" w:lineRule="auto"/>
        <w:jc w:val="center"/>
        <w:rPr>
          <w:rFonts w:ascii="Aptos" w:hAnsi="Aptos" w:cs="Calibri"/>
        </w:rPr>
        <w:sectPr w:rsidR="00C01350" w:rsidRPr="00275807" w:rsidSect="0070147D">
          <w:headerReference w:type="even" r:id="rId9"/>
          <w:headerReference w:type="default" r:id="rId10"/>
          <w:footerReference w:type="even" r:id="rId11"/>
          <w:footerReference w:type="default" r:id="rId12"/>
          <w:headerReference w:type="first" r:id="rId13"/>
          <w:footerReference w:type="first" r:id="rId14"/>
          <w:type w:val="continuous"/>
          <w:pgSz w:w="11900" w:h="16850"/>
          <w:pgMar w:top="1418" w:right="620" w:bottom="280" w:left="560" w:header="720" w:footer="720" w:gutter="0"/>
          <w:cols w:space="720"/>
        </w:sectPr>
      </w:pPr>
    </w:p>
    <w:p w14:paraId="0BC28AA9" w14:textId="77777777" w:rsidR="00C01350" w:rsidRPr="00275807" w:rsidRDefault="00C01350" w:rsidP="007B2937">
      <w:pPr>
        <w:pStyle w:val="Corpotesto"/>
        <w:spacing w:before="4" w:line="276" w:lineRule="auto"/>
        <w:rPr>
          <w:rFonts w:ascii="Aptos" w:hAnsi="Aptos" w:cs="Calibri"/>
          <w:b/>
          <w:sz w:val="22"/>
          <w:szCs w:val="22"/>
        </w:rPr>
      </w:pPr>
    </w:p>
    <w:p w14:paraId="106BE135" w14:textId="77777777" w:rsidR="002D6197" w:rsidRPr="00275807" w:rsidRDefault="002D6197" w:rsidP="007B2937">
      <w:pPr>
        <w:spacing w:line="276" w:lineRule="auto"/>
        <w:jc w:val="center"/>
        <w:rPr>
          <w:rFonts w:ascii="Aptos" w:hAnsi="Aptos" w:cs="Calibri"/>
          <w:b/>
          <w:bCs/>
        </w:rPr>
      </w:pPr>
    </w:p>
    <w:bookmarkStart w:id="0" w:name="_Toc177636403" w:displacedByCustomXml="next"/>
    <w:sdt>
      <w:sdtPr>
        <w:rPr>
          <w:rFonts w:ascii="Aptos" w:eastAsia="Tahoma" w:hAnsi="Aptos" w:cs="Calibri"/>
          <w:color w:val="215868" w:themeColor="accent5" w:themeShade="80"/>
          <w:sz w:val="22"/>
          <w:szCs w:val="22"/>
          <w:lang w:eastAsia="en-US"/>
        </w:rPr>
        <w:id w:val="-1117440887"/>
        <w:docPartObj>
          <w:docPartGallery w:val="Table of Contents"/>
          <w:docPartUnique/>
        </w:docPartObj>
      </w:sdtPr>
      <w:sdtEndPr>
        <w:rPr>
          <w:b/>
          <w:bCs/>
        </w:rPr>
      </w:sdtEndPr>
      <w:sdtContent>
        <w:p w14:paraId="03F5E3F6" w14:textId="25D7B122" w:rsidR="0073172E" w:rsidRPr="00275807" w:rsidRDefault="0073172E" w:rsidP="007B2937">
          <w:pPr>
            <w:pStyle w:val="Titolosommario"/>
            <w:spacing w:line="276" w:lineRule="auto"/>
            <w:jc w:val="center"/>
            <w:rPr>
              <w:rFonts w:ascii="Aptos" w:hAnsi="Aptos" w:cs="Calibri"/>
              <w:b/>
              <w:bCs/>
              <w:color w:val="215868" w:themeColor="accent5" w:themeShade="80"/>
              <w:sz w:val="22"/>
              <w:szCs w:val="22"/>
            </w:rPr>
          </w:pPr>
          <w:r w:rsidRPr="00275807">
            <w:rPr>
              <w:rFonts w:ascii="Aptos" w:hAnsi="Aptos" w:cs="Calibri"/>
              <w:b/>
              <w:bCs/>
              <w:color w:val="215868" w:themeColor="accent5" w:themeShade="80"/>
              <w:sz w:val="22"/>
              <w:szCs w:val="22"/>
            </w:rPr>
            <w:t>Sommario</w:t>
          </w:r>
        </w:p>
        <w:p w14:paraId="73BBA451" w14:textId="39B8A3F0" w:rsidR="00CF5351" w:rsidRPr="00275807" w:rsidRDefault="0073172E"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r w:rsidRPr="00275807">
            <w:rPr>
              <w:rFonts w:cs="Calibri"/>
              <w:color w:val="215868" w:themeColor="accent5" w:themeShade="80"/>
              <w:sz w:val="22"/>
              <w:szCs w:val="22"/>
            </w:rPr>
            <w:fldChar w:fldCharType="begin"/>
          </w:r>
          <w:r w:rsidRPr="00275807">
            <w:rPr>
              <w:rFonts w:cs="Calibri"/>
              <w:color w:val="215868" w:themeColor="accent5" w:themeShade="80"/>
              <w:sz w:val="22"/>
              <w:szCs w:val="22"/>
            </w:rPr>
            <w:instrText xml:space="preserve"> TOC \o "1-3" \h \z \u </w:instrText>
          </w:r>
          <w:r w:rsidRPr="00275807">
            <w:rPr>
              <w:rFonts w:cs="Calibri"/>
              <w:color w:val="215868" w:themeColor="accent5" w:themeShade="80"/>
              <w:sz w:val="22"/>
              <w:szCs w:val="22"/>
            </w:rPr>
            <w:fldChar w:fldCharType="separate"/>
          </w:r>
          <w:hyperlink w:anchor="_Toc178269495" w:history="1">
            <w:r w:rsidR="00CF5351" w:rsidRPr="00275807">
              <w:rPr>
                <w:rStyle w:val="Collegamentoipertestuale"/>
                <w:rFonts w:cs="Calibri"/>
                <w:color w:val="215868" w:themeColor="accent5" w:themeShade="80"/>
                <w:sz w:val="22"/>
                <w:szCs w:val="22"/>
              </w:rPr>
              <w:t>Premesse e definizioni</w:t>
            </w:r>
            <w:r w:rsidR="00CF5351" w:rsidRPr="00275807">
              <w:rPr>
                <w:rFonts w:cs="Calibri"/>
                <w:webHidden/>
                <w:color w:val="215868" w:themeColor="accent5" w:themeShade="80"/>
                <w:sz w:val="22"/>
                <w:szCs w:val="22"/>
              </w:rPr>
              <w:tab/>
            </w:r>
            <w:r w:rsidR="00CF5351" w:rsidRPr="00275807">
              <w:rPr>
                <w:rFonts w:cs="Calibri"/>
                <w:webHidden/>
                <w:color w:val="215868" w:themeColor="accent5" w:themeShade="80"/>
                <w:sz w:val="22"/>
                <w:szCs w:val="22"/>
              </w:rPr>
              <w:fldChar w:fldCharType="begin"/>
            </w:r>
            <w:r w:rsidR="00CF5351" w:rsidRPr="00275807">
              <w:rPr>
                <w:rFonts w:cs="Calibri"/>
                <w:webHidden/>
                <w:color w:val="215868" w:themeColor="accent5" w:themeShade="80"/>
                <w:sz w:val="22"/>
                <w:szCs w:val="22"/>
              </w:rPr>
              <w:instrText xml:space="preserve"> PAGEREF _Toc178269495 \h </w:instrText>
            </w:r>
            <w:r w:rsidR="00CF5351" w:rsidRPr="00275807">
              <w:rPr>
                <w:rFonts w:cs="Calibri"/>
                <w:webHidden/>
                <w:color w:val="215868" w:themeColor="accent5" w:themeShade="80"/>
                <w:sz w:val="22"/>
                <w:szCs w:val="22"/>
              </w:rPr>
            </w:r>
            <w:r w:rsidR="00CF5351"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3</w:t>
            </w:r>
            <w:r w:rsidR="00CF5351" w:rsidRPr="00275807">
              <w:rPr>
                <w:rFonts w:cs="Calibri"/>
                <w:webHidden/>
                <w:color w:val="215868" w:themeColor="accent5" w:themeShade="80"/>
                <w:sz w:val="22"/>
                <w:szCs w:val="22"/>
              </w:rPr>
              <w:fldChar w:fldCharType="end"/>
            </w:r>
          </w:hyperlink>
        </w:p>
        <w:p w14:paraId="009BACD8" w14:textId="0A648570"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496" w:history="1">
            <w:r w:rsidRPr="00275807">
              <w:rPr>
                <w:rStyle w:val="Collegamentoipertestuale"/>
                <w:rFonts w:cs="Calibri"/>
                <w:color w:val="215868" w:themeColor="accent5" w:themeShade="80"/>
                <w:sz w:val="22"/>
                <w:szCs w:val="22"/>
              </w:rPr>
              <w:t>Art. 1 – Oggetto del Regolamento e ambito di applicazione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_Toc178269496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5</w:t>
            </w:r>
            <w:r w:rsidRPr="00275807">
              <w:rPr>
                <w:rFonts w:cs="Calibri"/>
                <w:webHidden/>
                <w:color w:val="215868" w:themeColor="accent5" w:themeShade="80"/>
                <w:sz w:val="22"/>
                <w:szCs w:val="22"/>
              </w:rPr>
              <w:fldChar w:fldCharType="end"/>
            </w:r>
          </w:hyperlink>
        </w:p>
        <w:p w14:paraId="6F427FDB" w14:textId="1566E2A4"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497" w:history="1">
            <w:r w:rsidRPr="00275807">
              <w:rPr>
                <w:rStyle w:val="Collegamentoipertestuale"/>
                <w:rFonts w:cs="Calibri"/>
                <w:color w:val="215868" w:themeColor="accent5" w:themeShade="80"/>
                <w:sz w:val="22"/>
                <w:szCs w:val="22"/>
              </w:rPr>
              <w:t>Art. 2 – Soglie di rilevanza europea</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_Toc178269497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5</w:t>
            </w:r>
            <w:r w:rsidRPr="00275807">
              <w:rPr>
                <w:rFonts w:cs="Calibri"/>
                <w:webHidden/>
                <w:color w:val="215868" w:themeColor="accent5" w:themeShade="80"/>
                <w:sz w:val="22"/>
                <w:szCs w:val="22"/>
              </w:rPr>
              <w:fldChar w:fldCharType="end"/>
            </w:r>
          </w:hyperlink>
        </w:p>
        <w:p w14:paraId="652FE6E6" w14:textId="7731D9DE"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498" w:history="1">
            <w:r w:rsidRPr="00275807">
              <w:rPr>
                <w:rStyle w:val="Collegamentoipertestuale"/>
                <w:rFonts w:cs="Calibri"/>
                <w:color w:val="215868" w:themeColor="accent5" w:themeShade="80"/>
                <w:sz w:val="22"/>
                <w:szCs w:val="22"/>
              </w:rPr>
              <w:t>Art. 3 - Principi</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_Toc178269498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6</w:t>
            </w:r>
            <w:r w:rsidRPr="00275807">
              <w:rPr>
                <w:rFonts w:cs="Calibri"/>
                <w:webHidden/>
                <w:color w:val="215868" w:themeColor="accent5" w:themeShade="80"/>
                <w:sz w:val="22"/>
                <w:szCs w:val="22"/>
              </w:rPr>
              <w:fldChar w:fldCharType="end"/>
            </w:r>
          </w:hyperlink>
        </w:p>
        <w:p w14:paraId="78021F80" w14:textId="2CA20BC3"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08" w:history="1">
            <w:r w:rsidRPr="00275807">
              <w:rPr>
                <w:rStyle w:val="Collegamentoipertestuale"/>
                <w:rFonts w:cs="Calibri"/>
                <w:color w:val="215868" w:themeColor="accent5" w:themeShade="80"/>
                <w:sz w:val="22"/>
                <w:szCs w:val="22"/>
              </w:rPr>
              <w:t>Art. 4 – Principio di rotazione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_Toc178269508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7</w:t>
            </w:r>
            <w:r w:rsidRPr="00275807">
              <w:rPr>
                <w:rFonts w:cs="Calibri"/>
                <w:webHidden/>
                <w:color w:val="215868" w:themeColor="accent5" w:themeShade="80"/>
                <w:sz w:val="22"/>
                <w:szCs w:val="22"/>
              </w:rPr>
              <w:fldChar w:fldCharType="end"/>
            </w:r>
          </w:hyperlink>
        </w:p>
        <w:p w14:paraId="654871B4" w14:textId="7B861EBE"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22" w:history="1">
            <w:r w:rsidRPr="00275807">
              <w:rPr>
                <w:rStyle w:val="Collegamentoipertestuale"/>
                <w:rFonts w:cs="Calibri"/>
                <w:color w:val="215868" w:themeColor="accent5" w:themeShade="80"/>
                <w:sz w:val="22"/>
                <w:szCs w:val="22"/>
              </w:rPr>
              <w:t>Art. 5 – Valore dell’appalto e divieto di frazionamento</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_Toc178269522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8</w:t>
            </w:r>
            <w:r w:rsidRPr="00275807">
              <w:rPr>
                <w:rFonts w:cs="Calibri"/>
                <w:webHidden/>
                <w:color w:val="215868" w:themeColor="accent5" w:themeShade="80"/>
                <w:sz w:val="22"/>
                <w:szCs w:val="22"/>
              </w:rPr>
              <w:fldChar w:fldCharType="end"/>
            </w:r>
          </w:hyperlink>
        </w:p>
        <w:p w14:paraId="273EFF67" w14:textId="5F29D9B3"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23" w:history="1">
            <w:r w:rsidRPr="00275807">
              <w:rPr>
                <w:rStyle w:val="Collegamentoipertestuale"/>
                <w:rFonts w:cs="Calibri"/>
                <w:color w:val="215868" w:themeColor="accent5" w:themeShade="80"/>
                <w:sz w:val="22"/>
                <w:szCs w:val="22"/>
              </w:rPr>
              <w:t>Art. 6 – Obblighi di trasparenza</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_Toc178269523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8</w:t>
            </w:r>
            <w:r w:rsidRPr="00275807">
              <w:rPr>
                <w:rFonts w:cs="Calibri"/>
                <w:webHidden/>
                <w:color w:val="215868" w:themeColor="accent5" w:themeShade="80"/>
                <w:sz w:val="22"/>
                <w:szCs w:val="22"/>
              </w:rPr>
              <w:fldChar w:fldCharType="end"/>
            </w:r>
          </w:hyperlink>
        </w:p>
        <w:p w14:paraId="691F155E" w14:textId="64C81CA4"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27" w:history="1">
            <w:r w:rsidRPr="00275807">
              <w:rPr>
                <w:rStyle w:val="Collegamentoipertestuale"/>
                <w:rFonts w:cs="Calibri"/>
                <w:color w:val="215868" w:themeColor="accent5" w:themeShade="80"/>
                <w:sz w:val="22"/>
                <w:szCs w:val="22"/>
              </w:rPr>
              <w:t>Art. 7 - Obblighi e facoltà di adesione a convenzioni e strumenti di acquisto centralizzati</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_Toc178269527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8</w:t>
            </w:r>
            <w:r w:rsidRPr="00275807">
              <w:rPr>
                <w:rFonts w:cs="Calibri"/>
                <w:webHidden/>
                <w:color w:val="215868" w:themeColor="accent5" w:themeShade="80"/>
                <w:sz w:val="22"/>
                <w:szCs w:val="22"/>
              </w:rPr>
              <w:fldChar w:fldCharType="end"/>
            </w:r>
          </w:hyperlink>
        </w:p>
        <w:p w14:paraId="409EF0A7" w14:textId="0D4701B3"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28" w:history="1">
            <w:r w:rsidRPr="00275807">
              <w:rPr>
                <w:rStyle w:val="Collegamentoipertestuale"/>
                <w:rFonts w:cs="Calibri"/>
                <w:color w:val="215868" w:themeColor="accent5" w:themeShade="80"/>
                <w:sz w:val="22"/>
                <w:szCs w:val="22"/>
              </w:rPr>
              <w:t>Art. 8 – Decisione di contrarre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_Toc178269528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9</w:t>
            </w:r>
            <w:r w:rsidRPr="00275807">
              <w:rPr>
                <w:rFonts w:cs="Calibri"/>
                <w:webHidden/>
                <w:color w:val="215868" w:themeColor="accent5" w:themeShade="80"/>
                <w:sz w:val="22"/>
                <w:szCs w:val="22"/>
              </w:rPr>
              <w:fldChar w:fldCharType="end"/>
            </w:r>
          </w:hyperlink>
        </w:p>
        <w:p w14:paraId="2C830186" w14:textId="2147C492"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49" w:history="1">
            <w:r w:rsidRPr="00275807">
              <w:rPr>
                <w:rStyle w:val="Collegamentoipertestuale"/>
                <w:rFonts w:cs="Calibri"/>
                <w:color w:val="215868" w:themeColor="accent5" w:themeShade="80"/>
                <w:sz w:val="22"/>
                <w:szCs w:val="22"/>
              </w:rPr>
              <w:t>Art. 9 - Il Responsabile Unico del Progetto</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_Toc178269549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10</w:t>
            </w:r>
            <w:r w:rsidRPr="00275807">
              <w:rPr>
                <w:rFonts w:cs="Calibri"/>
                <w:webHidden/>
                <w:color w:val="215868" w:themeColor="accent5" w:themeShade="80"/>
                <w:sz w:val="22"/>
                <w:szCs w:val="22"/>
              </w:rPr>
              <w:fldChar w:fldCharType="end"/>
            </w:r>
          </w:hyperlink>
        </w:p>
        <w:p w14:paraId="38DE36C4" w14:textId="4A9769F1"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50" w:history="1">
            <w:r w:rsidRPr="00275807">
              <w:rPr>
                <w:rStyle w:val="Collegamentoipertestuale"/>
                <w:rFonts w:cs="Calibri"/>
                <w:color w:val="215868" w:themeColor="accent5" w:themeShade="80"/>
                <w:sz w:val="22"/>
                <w:szCs w:val="22"/>
              </w:rPr>
              <w:t>Art. 10 – Modalità di selezione degli operatori economici e criteri di aggiudicazione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_Toc178269550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10</w:t>
            </w:r>
            <w:r w:rsidRPr="00275807">
              <w:rPr>
                <w:rFonts w:cs="Calibri"/>
                <w:webHidden/>
                <w:color w:val="215868" w:themeColor="accent5" w:themeShade="80"/>
                <w:sz w:val="22"/>
                <w:szCs w:val="22"/>
              </w:rPr>
              <w:fldChar w:fldCharType="end"/>
            </w:r>
          </w:hyperlink>
        </w:p>
        <w:p w14:paraId="3FE7C2D0" w14:textId="66851638"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51" w:history="1">
            <w:r w:rsidRPr="00275807">
              <w:rPr>
                <w:rStyle w:val="Collegamentoipertestuale"/>
                <w:rFonts w:cs="Calibri"/>
                <w:color w:val="215868" w:themeColor="accent5" w:themeShade="80"/>
                <w:sz w:val="22"/>
                <w:szCs w:val="22"/>
              </w:rPr>
              <w:t>Art. 11 - Condizioni e presupposti per l’affidamento diretto di lavori di valore inferiore ad €. 150.000,00.= e di forniture e servizi di valore inferiore ad €. 140.000,00.=  - (art. 50, comma 1, lettere a) – b), D.lgs. n. 36/2023)</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_Toc178269551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12</w:t>
            </w:r>
            <w:r w:rsidRPr="00275807">
              <w:rPr>
                <w:rFonts w:cs="Calibri"/>
                <w:webHidden/>
                <w:color w:val="215868" w:themeColor="accent5" w:themeShade="80"/>
                <w:sz w:val="22"/>
                <w:szCs w:val="22"/>
              </w:rPr>
              <w:fldChar w:fldCharType="end"/>
            </w:r>
          </w:hyperlink>
        </w:p>
        <w:p w14:paraId="39297596" w14:textId="4FA7D6CE"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52" w:history="1">
            <w:r w:rsidRPr="00275807">
              <w:rPr>
                <w:rStyle w:val="Collegamentoipertestuale"/>
                <w:rFonts w:cs="Calibri"/>
                <w:color w:val="215868" w:themeColor="accent5" w:themeShade="80"/>
                <w:sz w:val="22"/>
                <w:szCs w:val="22"/>
              </w:rPr>
              <w:t>Art. 12 - Condizioni e presupposti per l’affidamento di lavori e di forniture e servizi tramite procedure negoziate di valore inferiore alla soglia europea - (art. 50, comma 1, lettere c) – d) – e), D.lgs. n. 36/2023)</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_Toc178269552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13</w:t>
            </w:r>
            <w:r w:rsidRPr="00275807">
              <w:rPr>
                <w:rFonts w:cs="Calibri"/>
                <w:webHidden/>
                <w:color w:val="215868" w:themeColor="accent5" w:themeShade="80"/>
                <w:sz w:val="22"/>
                <w:szCs w:val="22"/>
              </w:rPr>
              <w:fldChar w:fldCharType="end"/>
            </w:r>
          </w:hyperlink>
        </w:p>
        <w:p w14:paraId="0690D509" w14:textId="408A6EC0"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53" w:history="1">
            <w:r w:rsidRPr="00275807">
              <w:rPr>
                <w:rStyle w:val="Collegamentoipertestuale"/>
                <w:rFonts w:cs="Calibri"/>
                <w:color w:val="215868" w:themeColor="accent5" w:themeShade="80"/>
                <w:sz w:val="22"/>
                <w:szCs w:val="22"/>
              </w:rPr>
              <w:t>Art. 13 – Indagine di mercato</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_Toc178269553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14</w:t>
            </w:r>
            <w:r w:rsidRPr="00275807">
              <w:rPr>
                <w:rFonts w:cs="Calibri"/>
                <w:webHidden/>
                <w:color w:val="215868" w:themeColor="accent5" w:themeShade="80"/>
                <w:sz w:val="22"/>
                <w:szCs w:val="22"/>
              </w:rPr>
              <w:fldChar w:fldCharType="end"/>
            </w:r>
          </w:hyperlink>
        </w:p>
        <w:p w14:paraId="57738DC1" w14:textId="0BDAEEE4"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66" w:history="1">
            <w:r w:rsidRPr="00275807">
              <w:rPr>
                <w:rStyle w:val="Collegamentoipertestuale"/>
                <w:rFonts w:cs="Calibri"/>
                <w:color w:val="215868" w:themeColor="accent5" w:themeShade="80"/>
                <w:sz w:val="22"/>
                <w:szCs w:val="22"/>
              </w:rPr>
              <w:t>Art. 14 – Elenco fornitori</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_Toc178269566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14</w:t>
            </w:r>
            <w:r w:rsidRPr="00275807">
              <w:rPr>
                <w:rFonts w:cs="Calibri"/>
                <w:webHidden/>
                <w:color w:val="215868" w:themeColor="accent5" w:themeShade="80"/>
                <w:sz w:val="22"/>
                <w:szCs w:val="22"/>
              </w:rPr>
              <w:fldChar w:fldCharType="end"/>
            </w:r>
          </w:hyperlink>
        </w:p>
        <w:p w14:paraId="73F5256C" w14:textId="2A46EE53"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73" w:history="1">
            <w:r w:rsidRPr="00275807">
              <w:rPr>
                <w:rStyle w:val="Collegamentoipertestuale"/>
                <w:rFonts w:cs="Calibri"/>
                <w:color w:val="215868" w:themeColor="accent5" w:themeShade="80"/>
                <w:sz w:val="22"/>
                <w:szCs w:val="22"/>
              </w:rPr>
              <w:t>Art.15 - Garanzie ed assicurazione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_Toc178269573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15</w:t>
            </w:r>
            <w:r w:rsidRPr="00275807">
              <w:rPr>
                <w:rFonts w:cs="Calibri"/>
                <w:webHidden/>
                <w:color w:val="215868" w:themeColor="accent5" w:themeShade="80"/>
                <w:sz w:val="22"/>
                <w:szCs w:val="22"/>
              </w:rPr>
              <w:fldChar w:fldCharType="end"/>
            </w:r>
          </w:hyperlink>
        </w:p>
        <w:p w14:paraId="4E21BAA1" w14:textId="72718E92"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80" w:history="1">
            <w:r w:rsidRPr="00275807">
              <w:rPr>
                <w:rStyle w:val="Collegamentoipertestuale"/>
                <w:rFonts w:cs="Calibri"/>
                <w:color w:val="215868" w:themeColor="accent5" w:themeShade="80"/>
                <w:sz w:val="22"/>
                <w:szCs w:val="22"/>
              </w:rPr>
              <w:t>Art. 16 - Stipula del contratto</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_Toc178269580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15</w:t>
            </w:r>
            <w:r w:rsidRPr="00275807">
              <w:rPr>
                <w:rFonts w:cs="Calibri"/>
                <w:webHidden/>
                <w:color w:val="215868" w:themeColor="accent5" w:themeShade="80"/>
                <w:sz w:val="22"/>
                <w:szCs w:val="22"/>
              </w:rPr>
              <w:fldChar w:fldCharType="end"/>
            </w:r>
          </w:hyperlink>
        </w:p>
        <w:p w14:paraId="7F0194F1" w14:textId="55642F61"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81" w:history="1">
            <w:r w:rsidRPr="00275807">
              <w:rPr>
                <w:rStyle w:val="Collegamentoipertestuale"/>
                <w:rFonts w:cs="Calibri"/>
                <w:color w:val="215868" w:themeColor="accent5" w:themeShade="80"/>
                <w:sz w:val="22"/>
                <w:szCs w:val="22"/>
              </w:rPr>
              <w:t>Art. 17 - Modifica dei contratti in corso di esecuzione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_Toc178269581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16</w:t>
            </w:r>
            <w:r w:rsidRPr="00275807">
              <w:rPr>
                <w:rFonts w:cs="Calibri"/>
                <w:webHidden/>
                <w:color w:val="215868" w:themeColor="accent5" w:themeShade="80"/>
                <w:sz w:val="22"/>
                <w:szCs w:val="22"/>
              </w:rPr>
              <w:fldChar w:fldCharType="end"/>
            </w:r>
          </w:hyperlink>
        </w:p>
        <w:p w14:paraId="6D17B478" w14:textId="3C57A15D"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85" w:history="1">
            <w:r w:rsidRPr="00275807">
              <w:rPr>
                <w:rStyle w:val="Collegamentoipertestuale"/>
                <w:rFonts w:cs="Calibri"/>
                <w:color w:val="215868" w:themeColor="accent5" w:themeShade="80"/>
                <w:sz w:val="22"/>
                <w:szCs w:val="22"/>
              </w:rPr>
              <w:t>Art. 18 - Contratti attivi</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_Toc178269585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16</w:t>
            </w:r>
            <w:r w:rsidRPr="00275807">
              <w:rPr>
                <w:rFonts w:cs="Calibri"/>
                <w:webHidden/>
                <w:color w:val="215868" w:themeColor="accent5" w:themeShade="80"/>
                <w:sz w:val="22"/>
                <w:szCs w:val="22"/>
              </w:rPr>
              <w:fldChar w:fldCharType="end"/>
            </w:r>
          </w:hyperlink>
        </w:p>
        <w:p w14:paraId="64734499" w14:textId="79164A1B"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88" w:history="1">
            <w:r w:rsidRPr="00275807">
              <w:rPr>
                <w:rStyle w:val="Collegamentoipertestuale"/>
                <w:rFonts w:cs="Calibri"/>
                <w:color w:val="215868" w:themeColor="accent5" w:themeShade="80"/>
                <w:sz w:val="22"/>
                <w:szCs w:val="22"/>
              </w:rPr>
              <w:t>Art. 19 – Affidamenti di lavori, servizi e forniture a società sottoposte al controllo di ACU ai sensi del Codice Civile</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_Toc178269588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17</w:t>
            </w:r>
            <w:r w:rsidRPr="00275807">
              <w:rPr>
                <w:rFonts w:cs="Calibri"/>
                <w:webHidden/>
                <w:color w:val="215868" w:themeColor="accent5" w:themeShade="80"/>
                <w:sz w:val="22"/>
                <w:szCs w:val="22"/>
              </w:rPr>
              <w:fldChar w:fldCharType="end"/>
            </w:r>
          </w:hyperlink>
        </w:p>
        <w:p w14:paraId="558D513D" w14:textId="6BA05758" w:rsidR="00CF5351" w:rsidRPr="00275807" w:rsidRDefault="00CF5351" w:rsidP="007B2937">
          <w:pPr>
            <w:pStyle w:val="Sommario1"/>
            <w:spacing w:line="276" w:lineRule="auto"/>
            <w:rPr>
              <w:rFonts w:eastAsiaTheme="minorEastAsia" w:cs="Calibri"/>
              <w:color w:val="215868" w:themeColor="accent5" w:themeShade="80"/>
              <w:kern w:val="2"/>
              <w:sz w:val="22"/>
              <w:szCs w:val="22"/>
              <w:lang w:eastAsia="it-IT"/>
              <w14:ligatures w14:val="standardContextual"/>
            </w:rPr>
          </w:pPr>
          <w:hyperlink w:anchor="_Toc178269593" w:history="1">
            <w:r w:rsidRPr="00275807">
              <w:rPr>
                <w:rStyle w:val="Collegamentoipertestuale"/>
                <w:rFonts w:cs="Calibri"/>
                <w:color w:val="215868" w:themeColor="accent5" w:themeShade="80"/>
                <w:sz w:val="22"/>
                <w:szCs w:val="22"/>
              </w:rPr>
              <w:t>Art. 20 - Entrata in vigore e norme finali</w:t>
            </w:r>
            <w:r w:rsidRPr="00275807">
              <w:rPr>
                <w:rFonts w:cs="Calibri"/>
                <w:webHidden/>
                <w:color w:val="215868" w:themeColor="accent5" w:themeShade="80"/>
                <w:sz w:val="22"/>
                <w:szCs w:val="22"/>
              </w:rPr>
              <w:tab/>
            </w:r>
            <w:r w:rsidRPr="00275807">
              <w:rPr>
                <w:rFonts w:cs="Calibri"/>
                <w:webHidden/>
                <w:color w:val="215868" w:themeColor="accent5" w:themeShade="80"/>
                <w:sz w:val="22"/>
                <w:szCs w:val="22"/>
              </w:rPr>
              <w:fldChar w:fldCharType="begin"/>
            </w:r>
            <w:r w:rsidRPr="00275807">
              <w:rPr>
                <w:rFonts w:cs="Calibri"/>
                <w:webHidden/>
                <w:color w:val="215868" w:themeColor="accent5" w:themeShade="80"/>
                <w:sz w:val="22"/>
                <w:szCs w:val="22"/>
              </w:rPr>
              <w:instrText xml:space="preserve"> PAGEREF _Toc178269593 \h </w:instrText>
            </w:r>
            <w:r w:rsidRPr="00275807">
              <w:rPr>
                <w:rFonts w:cs="Calibri"/>
                <w:webHidden/>
                <w:color w:val="215868" w:themeColor="accent5" w:themeShade="80"/>
                <w:sz w:val="22"/>
                <w:szCs w:val="22"/>
              </w:rPr>
            </w:r>
            <w:r w:rsidRPr="00275807">
              <w:rPr>
                <w:rFonts w:cs="Calibri"/>
                <w:webHidden/>
                <w:color w:val="215868" w:themeColor="accent5" w:themeShade="80"/>
                <w:sz w:val="22"/>
                <w:szCs w:val="22"/>
              </w:rPr>
              <w:fldChar w:fldCharType="separate"/>
            </w:r>
            <w:r w:rsidR="008B65CB" w:rsidRPr="00275807">
              <w:rPr>
                <w:rFonts w:cs="Calibri"/>
                <w:webHidden/>
                <w:color w:val="215868" w:themeColor="accent5" w:themeShade="80"/>
                <w:sz w:val="22"/>
                <w:szCs w:val="22"/>
              </w:rPr>
              <w:t>17</w:t>
            </w:r>
            <w:r w:rsidRPr="00275807">
              <w:rPr>
                <w:rFonts w:cs="Calibri"/>
                <w:webHidden/>
                <w:color w:val="215868" w:themeColor="accent5" w:themeShade="80"/>
                <w:sz w:val="22"/>
                <w:szCs w:val="22"/>
              </w:rPr>
              <w:fldChar w:fldCharType="end"/>
            </w:r>
          </w:hyperlink>
        </w:p>
        <w:p w14:paraId="0B36FEA1" w14:textId="5E0288E7" w:rsidR="0073172E" w:rsidRPr="00275807" w:rsidRDefault="0073172E" w:rsidP="007B2937">
          <w:pPr>
            <w:spacing w:line="276" w:lineRule="auto"/>
            <w:rPr>
              <w:rFonts w:ascii="Aptos" w:hAnsi="Aptos" w:cs="Calibri"/>
              <w:color w:val="215868" w:themeColor="accent5" w:themeShade="80"/>
            </w:rPr>
          </w:pPr>
          <w:r w:rsidRPr="00275807">
            <w:rPr>
              <w:rFonts w:ascii="Aptos" w:hAnsi="Aptos" w:cs="Calibri"/>
              <w:b/>
              <w:bCs/>
              <w:color w:val="215868" w:themeColor="accent5" w:themeShade="80"/>
            </w:rPr>
            <w:fldChar w:fldCharType="end"/>
          </w:r>
        </w:p>
      </w:sdtContent>
    </w:sdt>
    <w:p w14:paraId="7663E072" w14:textId="77777777" w:rsidR="0073172E" w:rsidRPr="00275807" w:rsidRDefault="0073172E" w:rsidP="007B2937">
      <w:pPr>
        <w:spacing w:line="276" w:lineRule="auto"/>
        <w:rPr>
          <w:rFonts w:ascii="Aptos" w:hAnsi="Aptos" w:cs="Calibri"/>
          <w:color w:val="215868" w:themeColor="accent5" w:themeShade="80"/>
          <w:lang w:eastAsia="it-IT"/>
        </w:rPr>
      </w:pPr>
    </w:p>
    <w:p w14:paraId="39ACD9B3" w14:textId="77777777" w:rsidR="00225FD5" w:rsidRPr="00275807" w:rsidRDefault="00225FD5" w:rsidP="007B2937">
      <w:pPr>
        <w:spacing w:line="276" w:lineRule="auto"/>
        <w:rPr>
          <w:rFonts w:ascii="Aptos" w:hAnsi="Aptos" w:cs="Calibri"/>
          <w:color w:val="215868" w:themeColor="accent5" w:themeShade="80"/>
          <w:lang w:eastAsia="it-IT"/>
        </w:rPr>
      </w:pPr>
    </w:p>
    <w:p w14:paraId="6B55C52A" w14:textId="77777777" w:rsidR="00743034" w:rsidRPr="00275807" w:rsidRDefault="00743034" w:rsidP="007B2937">
      <w:pPr>
        <w:spacing w:line="276" w:lineRule="auto"/>
        <w:rPr>
          <w:rFonts w:ascii="Aptos" w:hAnsi="Aptos" w:cs="Calibri"/>
          <w:color w:val="215868" w:themeColor="accent5" w:themeShade="80"/>
          <w:lang w:eastAsia="it-IT"/>
        </w:rPr>
      </w:pPr>
    </w:p>
    <w:p w14:paraId="6092DD7B" w14:textId="77777777" w:rsidR="00743034" w:rsidRPr="00275807" w:rsidRDefault="00743034" w:rsidP="007B2937">
      <w:pPr>
        <w:spacing w:line="276" w:lineRule="auto"/>
        <w:rPr>
          <w:rFonts w:ascii="Aptos" w:hAnsi="Aptos" w:cs="Calibri"/>
          <w:color w:val="215868" w:themeColor="accent5" w:themeShade="80"/>
          <w:lang w:eastAsia="it-IT"/>
        </w:rPr>
      </w:pPr>
    </w:p>
    <w:p w14:paraId="3DFFAF58" w14:textId="77777777" w:rsidR="00743034" w:rsidRPr="00275807" w:rsidRDefault="00743034" w:rsidP="007B2937">
      <w:pPr>
        <w:spacing w:line="276" w:lineRule="auto"/>
        <w:rPr>
          <w:rFonts w:ascii="Aptos" w:hAnsi="Aptos" w:cs="Calibri"/>
          <w:color w:val="215868" w:themeColor="accent5" w:themeShade="80"/>
          <w:lang w:eastAsia="it-IT"/>
        </w:rPr>
      </w:pPr>
    </w:p>
    <w:p w14:paraId="51F6595F" w14:textId="77777777" w:rsidR="00743034" w:rsidRPr="00275807" w:rsidRDefault="00743034" w:rsidP="007B2937">
      <w:pPr>
        <w:spacing w:line="276" w:lineRule="auto"/>
        <w:rPr>
          <w:rFonts w:ascii="Aptos" w:hAnsi="Aptos" w:cs="Calibri"/>
          <w:color w:val="215868" w:themeColor="accent5" w:themeShade="80"/>
          <w:lang w:eastAsia="it-IT"/>
        </w:rPr>
      </w:pPr>
    </w:p>
    <w:p w14:paraId="6DB819EC" w14:textId="77777777" w:rsidR="0008354A" w:rsidRPr="00275807" w:rsidRDefault="0008354A" w:rsidP="007B2937">
      <w:pPr>
        <w:spacing w:line="276" w:lineRule="auto"/>
        <w:rPr>
          <w:rFonts w:ascii="Aptos" w:hAnsi="Aptos" w:cs="Calibri"/>
          <w:color w:val="215868" w:themeColor="accent5" w:themeShade="80"/>
          <w:lang w:eastAsia="it-IT"/>
        </w:rPr>
      </w:pPr>
    </w:p>
    <w:p w14:paraId="5D6F36F1" w14:textId="77777777" w:rsidR="0008354A" w:rsidRPr="00275807" w:rsidRDefault="0008354A" w:rsidP="007B2937">
      <w:pPr>
        <w:spacing w:line="276" w:lineRule="auto"/>
        <w:rPr>
          <w:rFonts w:ascii="Aptos" w:hAnsi="Aptos" w:cs="Calibri"/>
          <w:lang w:eastAsia="it-IT"/>
        </w:rPr>
      </w:pPr>
    </w:p>
    <w:p w14:paraId="018291B8" w14:textId="77777777" w:rsidR="0008354A" w:rsidRPr="00275807" w:rsidRDefault="0008354A" w:rsidP="007B2937">
      <w:pPr>
        <w:spacing w:line="276" w:lineRule="auto"/>
        <w:rPr>
          <w:rFonts w:ascii="Aptos" w:hAnsi="Aptos" w:cs="Calibri"/>
          <w:lang w:eastAsia="it-IT"/>
        </w:rPr>
      </w:pPr>
    </w:p>
    <w:p w14:paraId="1E3E805D" w14:textId="77777777" w:rsidR="00743034" w:rsidRPr="00275807" w:rsidRDefault="00743034" w:rsidP="007B2937">
      <w:pPr>
        <w:spacing w:line="276" w:lineRule="auto"/>
        <w:rPr>
          <w:rFonts w:ascii="Aptos" w:hAnsi="Aptos" w:cs="Calibri"/>
          <w:lang w:eastAsia="it-IT"/>
        </w:rPr>
      </w:pPr>
    </w:p>
    <w:p w14:paraId="53304599" w14:textId="77777777" w:rsidR="00CF5351" w:rsidRPr="00275807" w:rsidRDefault="00CF5351" w:rsidP="007B2937">
      <w:pPr>
        <w:spacing w:line="276" w:lineRule="auto"/>
        <w:rPr>
          <w:rFonts w:ascii="Aptos" w:hAnsi="Aptos" w:cs="Calibri"/>
          <w:lang w:eastAsia="it-IT"/>
        </w:rPr>
      </w:pPr>
    </w:p>
    <w:p w14:paraId="3C89992E" w14:textId="77777777" w:rsidR="00CF5351" w:rsidRPr="00275807" w:rsidRDefault="00CF5351" w:rsidP="007B2937">
      <w:pPr>
        <w:spacing w:line="276" w:lineRule="auto"/>
        <w:rPr>
          <w:rFonts w:ascii="Aptos" w:hAnsi="Aptos" w:cs="Calibri"/>
          <w:lang w:eastAsia="it-IT"/>
        </w:rPr>
      </w:pPr>
    </w:p>
    <w:p w14:paraId="00B755ED" w14:textId="77777777" w:rsidR="00CF5351" w:rsidRPr="00275807" w:rsidRDefault="00CF5351" w:rsidP="007B2937">
      <w:pPr>
        <w:spacing w:line="276" w:lineRule="auto"/>
        <w:rPr>
          <w:rFonts w:ascii="Aptos" w:hAnsi="Aptos" w:cs="Calibri"/>
          <w:lang w:eastAsia="it-IT"/>
        </w:rPr>
      </w:pPr>
    </w:p>
    <w:p w14:paraId="334FF38F" w14:textId="77777777" w:rsidR="00CF5351" w:rsidRPr="00275807" w:rsidRDefault="00CF5351" w:rsidP="007B2937">
      <w:pPr>
        <w:spacing w:line="276" w:lineRule="auto"/>
        <w:rPr>
          <w:rFonts w:ascii="Aptos" w:hAnsi="Aptos" w:cs="Calibri"/>
          <w:lang w:eastAsia="it-IT"/>
        </w:rPr>
      </w:pPr>
    </w:p>
    <w:bookmarkEnd w:id="0"/>
    <w:p w14:paraId="68AD5B12" w14:textId="77777777" w:rsidR="001F4F61" w:rsidRPr="00275807" w:rsidRDefault="001F4F61" w:rsidP="007B2937">
      <w:pPr>
        <w:pStyle w:val="Corpotesto"/>
        <w:spacing w:before="8" w:line="276" w:lineRule="auto"/>
        <w:rPr>
          <w:rFonts w:ascii="Aptos" w:hAnsi="Aptos" w:cs="Calibri"/>
          <w:b/>
          <w:color w:val="365F91" w:themeColor="accent1" w:themeShade="BF"/>
          <w:sz w:val="22"/>
          <w:szCs w:val="22"/>
        </w:rPr>
      </w:pPr>
    </w:p>
    <w:p w14:paraId="62E7B477" w14:textId="78DEED19" w:rsidR="00DC3DA5" w:rsidRPr="00275807" w:rsidRDefault="00D016D7" w:rsidP="007B2937">
      <w:pPr>
        <w:pStyle w:val="Titolo1"/>
        <w:spacing w:line="276" w:lineRule="auto"/>
        <w:jc w:val="center"/>
        <w:rPr>
          <w:rFonts w:ascii="Aptos" w:hAnsi="Aptos" w:cs="Calibri"/>
          <w:color w:val="365F91" w:themeColor="accent1" w:themeShade="BF"/>
          <w:sz w:val="22"/>
          <w:szCs w:val="22"/>
        </w:rPr>
      </w:pPr>
      <w:bookmarkStart w:id="1" w:name="_Toc170746090"/>
      <w:bookmarkStart w:id="2" w:name="_Toc177636404"/>
      <w:bookmarkStart w:id="3" w:name="_Toc178269495"/>
      <w:r w:rsidRPr="00275807">
        <w:rPr>
          <w:rFonts w:ascii="Aptos" w:hAnsi="Aptos" w:cs="Calibri"/>
          <w:color w:val="365F91" w:themeColor="accent1" w:themeShade="BF"/>
          <w:sz w:val="22"/>
          <w:szCs w:val="22"/>
        </w:rPr>
        <w:t>Premess</w:t>
      </w:r>
      <w:bookmarkEnd w:id="1"/>
      <w:r w:rsidR="00BF6874" w:rsidRPr="00275807">
        <w:rPr>
          <w:rFonts w:ascii="Aptos" w:hAnsi="Aptos" w:cs="Calibri"/>
          <w:color w:val="365F91" w:themeColor="accent1" w:themeShade="BF"/>
          <w:sz w:val="22"/>
          <w:szCs w:val="22"/>
        </w:rPr>
        <w:t>e e definizioni</w:t>
      </w:r>
      <w:bookmarkEnd w:id="2"/>
      <w:bookmarkEnd w:id="3"/>
    </w:p>
    <w:p w14:paraId="0C8B5FBE" w14:textId="77777777" w:rsidR="00121D10" w:rsidRPr="00275807" w:rsidRDefault="00121D10" w:rsidP="007B2937">
      <w:pPr>
        <w:pStyle w:val="Titolo1"/>
        <w:spacing w:before="108" w:line="276" w:lineRule="auto"/>
        <w:jc w:val="center"/>
        <w:rPr>
          <w:rFonts w:ascii="Aptos" w:hAnsi="Aptos" w:cs="Calibri"/>
          <w:color w:val="365F91"/>
          <w:sz w:val="22"/>
          <w:szCs w:val="22"/>
        </w:rPr>
      </w:pPr>
    </w:p>
    <w:p w14:paraId="4BFDD607" w14:textId="579B926F" w:rsidR="002D6197" w:rsidRPr="00275807" w:rsidRDefault="00DC3DA5" w:rsidP="007B2937">
      <w:pPr>
        <w:pStyle w:val="Corpotesto"/>
        <w:numPr>
          <w:ilvl w:val="0"/>
          <w:numId w:val="4"/>
        </w:numPr>
        <w:spacing w:line="276" w:lineRule="auto"/>
        <w:ind w:left="567"/>
        <w:jc w:val="both"/>
        <w:rPr>
          <w:rFonts w:ascii="Aptos" w:hAnsi="Aptos" w:cs="Calibri"/>
          <w:b/>
          <w:bCs/>
          <w:color w:val="000000" w:themeColor="text1"/>
          <w:sz w:val="22"/>
          <w:szCs w:val="22"/>
        </w:rPr>
      </w:pPr>
      <w:bookmarkStart w:id="4" w:name="_Toc170746091"/>
      <w:r w:rsidRPr="00275807">
        <w:rPr>
          <w:rFonts w:ascii="Aptos" w:hAnsi="Aptos" w:cs="Calibri"/>
          <w:sz w:val="22"/>
          <w:szCs w:val="22"/>
        </w:rPr>
        <w:t>L'Automobile Club d'Italia</w:t>
      </w:r>
      <w:r w:rsidRPr="00275807">
        <w:rPr>
          <w:rStyle w:val="Rimandonotaapidipagina"/>
          <w:rFonts w:ascii="Aptos" w:hAnsi="Aptos" w:cs="Calibri"/>
          <w:sz w:val="22"/>
          <w:szCs w:val="22"/>
        </w:rPr>
        <w:footnoteReference w:id="1"/>
      </w:r>
      <w:r w:rsidRPr="00275807">
        <w:rPr>
          <w:rFonts w:ascii="Aptos" w:hAnsi="Aptos" w:cs="Calibri"/>
          <w:sz w:val="22"/>
          <w:szCs w:val="22"/>
        </w:rPr>
        <w:t xml:space="preserve"> (di seguito per brevità anche solo “</w:t>
      </w:r>
      <w:r w:rsidRPr="00275807">
        <w:rPr>
          <w:rFonts w:ascii="Aptos" w:hAnsi="Aptos" w:cs="Calibri"/>
          <w:i/>
          <w:iCs/>
          <w:sz w:val="22"/>
          <w:szCs w:val="22"/>
        </w:rPr>
        <w:t>ACI</w:t>
      </w:r>
      <w:r w:rsidRPr="00275807">
        <w:rPr>
          <w:rFonts w:ascii="Aptos" w:hAnsi="Aptos" w:cs="Calibri"/>
          <w:sz w:val="22"/>
          <w:szCs w:val="22"/>
        </w:rPr>
        <w:t>”) e gli automobile clubs provinciali federati (di seguito per brevità anche solo “</w:t>
      </w:r>
      <w:r w:rsidRPr="00275807">
        <w:rPr>
          <w:rFonts w:ascii="Aptos" w:hAnsi="Aptos" w:cs="Calibri"/>
          <w:i/>
          <w:iCs/>
          <w:sz w:val="22"/>
          <w:szCs w:val="22"/>
        </w:rPr>
        <w:t>AC</w:t>
      </w:r>
      <w:r w:rsidRPr="00275807">
        <w:rPr>
          <w:rFonts w:ascii="Aptos" w:hAnsi="Aptos" w:cs="Calibri"/>
          <w:sz w:val="22"/>
          <w:szCs w:val="22"/>
        </w:rPr>
        <w:t xml:space="preserve">”) sono </w:t>
      </w:r>
      <w:r w:rsidRPr="00275807">
        <w:rPr>
          <w:rFonts w:ascii="Aptos" w:hAnsi="Aptos" w:cs="Calibri"/>
          <w:i/>
          <w:iCs/>
          <w:sz w:val="22"/>
          <w:szCs w:val="22"/>
        </w:rPr>
        <w:t>enti pubblici non economici</w:t>
      </w:r>
      <w:r w:rsidRPr="00275807">
        <w:rPr>
          <w:rFonts w:ascii="Aptos" w:hAnsi="Aptos" w:cs="Calibri"/>
          <w:sz w:val="22"/>
          <w:szCs w:val="22"/>
        </w:rPr>
        <w:t xml:space="preserve"> di diritto singolare, a base associativo-federativa e senza fini di lucro (così anche gli artt. 1 e 36 dello Statuto vigente dell’ACI, vincolante anche per gli AC). Essi sono </w:t>
      </w:r>
      <w:r w:rsidRPr="00275807">
        <w:rPr>
          <w:rFonts w:ascii="Aptos" w:hAnsi="Aptos" w:cs="Calibri"/>
          <w:i/>
          <w:iCs/>
          <w:sz w:val="22"/>
          <w:szCs w:val="22"/>
        </w:rPr>
        <w:t>“amministrazioni pubbliche</w:t>
      </w:r>
      <w:r w:rsidRPr="00275807">
        <w:rPr>
          <w:rFonts w:ascii="Aptos" w:hAnsi="Aptos" w:cs="Calibri"/>
          <w:sz w:val="22"/>
          <w:szCs w:val="22"/>
        </w:rPr>
        <w:t xml:space="preserve">” (nella accezione di cui all’art. 1 comma 2 del </w:t>
      </w:r>
      <w:r w:rsidR="00B36420" w:rsidRPr="00275807">
        <w:rPr>
          <w:rFonts w:ascii="Aptos" w:hAnsi="Aptos" w:cs="Calibri"/>
          <w:sz w:val="22"/>
          <w:szCs w:val="22"/>
        </w:rPr>
        <w:t>D.lgs.</w:t>
      </w:r>
      <w:r w:rsidRPr="00275807">
        <w:rPr>
          <w:rFonts w:ascii="Aptos" w:hAnsi="Aptos" w:cs="Calibri"/>
          <w:sz w:val="22"/>
          <w:szCs w:val="22"/>
        </w:rPr>
        <w:t xml:space="preserve"> n. 165/2001, ai sensi e per gli effetti dell’art. 2, comma 1 lett. a), del </w:t>
      </w:r>
      <w:r w:rsidR="00B36420" w:rsidRPr="00275807">
        <w:rPr>
          <w:rFonts w:ascii="Aptos" w:hAnsi="Aptos" w:cs="Calibri"/>
          <w:sz w:val="22"/>
          <w:szCs w:val="22"/>
        </w:rPr>
        <w:t>D.lgs.</w:t>
      </w:r>
      <w:r w:rsidRPr="00275807">
        <w:rPr>
          <w:rFonts w:ascii="Aptos" w:hAnsi="Aptos" w:cs="Calibri"/>
          <w:sz w:val="22"/>
          <w:szCs w:val="22"/>
        </w:rPr>
        <w:t xml:space="preserve"> n. 175/2016), non ricomprese – non beneficiando di contributi a carico della finanza </w:t>
      </w:r>
      <w:r w:rsidRPr="00275807">
        <w:rPr>
          <w:rFonts w:ascii="Aptos" w:hAnsi="Aptos" w:cs="Calibri"/>
          <w:color w:val="000000" w:themeColor="text1"/>
          <w:sz w:val="22"/>
          <w:szCs w:val="22"/>
        </w:rPr>
        <w:t>pubblica – tra le amministrazioni pubbliche incluse nell’elenco annualmente redatto dall’ISTAT ex art. 1, comma 2, della Legge n. 196/2009 e s.m.i..</w:t>
      </w:r>
      <w:bookmarkStart w:id="5" w:name="_Toc170746092"/>
      <w:bookmarkEnd w:id="4"/>
    </w:p>
    <w:p w14:paraId="7CB23D83" w14:textId="77777777" w:rsidR="00BF6874" w:rsidRPr="00275807" w:rsidRDefault="00BF6874" w:rsidP="007B2937">
      <w:pPr>
        <w:pStyle w:val="Corpotesto"/>
        <w:spacing w:line="276" w:lineRule="auto"/>
        <w:ind w:left="567"/>
        <w:jc w:val="both"/>
        <w:rPr>
          <w:rFonts w:ascii="Aptos" w:hAnsi="Aptos" w:cs="Calibri"/>
          <w:b/>
          <w:bCs/>
          <w:color w:val="000000" w:themeColor="text1"/>
          <w:sz w:val="22"/>
          <w:szCs w:val="22"/>
        </w:rPr>
      </w:pPr>
    </w:p>
    <w:p w14:paraId="3EDA7811" w14:textId="77777777" w:rsidR="002D6197" w:rsidRPr="00275807" w:rsidRDefault="00DC3DA5" w:rsidP="007B2937">
      <w:pPr>
        <w:pStyle w:val="Corpotesto"/>
        <w:numPr>
          <w:ilvl w:val="0"/>
          <w:numId w:val="4"/>
        </w:numPr>
        <w:spacing w:line="276" w:lineRule="auto"/>
        <w:ind w:left="567"/>
        <w:jc w:val="both"/>
        <w:rPr>
          <w:rFonts w:ascii="Aptos" w:hAnsi="Aptos" w:cs="Calibri"/>
          <w:b/>
          <w:bCs/>
          <w:color w:val="000000" w:themeColor="text1"/>
          <w:sz w:val="22"/>
          <w:szCs w:val="22"/>
        </w:rPr>
      </w:pPr>
      <w:r w:rsidRPr="00275807">
        <w:rPr>
          <w:rFonts w:ascii="Aptos" w:hAnsi="Aptos" w:cs="Calibri"/>
          <w:color w:val="000000" w:themeColor="text1"/>
          <w:sz w:val="22"/>
          <w:szCs w:val="22"/>
        </w:rPr>
        <w:t>La natura di ente pubblico non economico dell'ACI e degli AC è stata espressamente  sancita dalla Legge n. 70/1975</w:t>
      </w:r>
      <w:r w:rsidRPr="00275807">
        <w:rPr>
          <w:rStyle w:val="apple-converted-space"/>
          <w:rFonts w:ascii="Aptos" w:hAnsi="Aptos" w:cs="Calibri"/>
          <w:color w:val="000000" w:themeColor="text1"/>
          <w:sz w:val="22"/>
          <w:szCs w:val="22"/>
        </w:rPr>
        <w:t>  </w:t>
      </w:r>
      <w:r w:rsidRPr="00275807">
        <w:rPr>
          <w:rFonts w:ascii="Aptos" w:hAnsi="Aptos" w:cs="Calibri"/>
          <w:color w:val="000000" w:themeColor="text1"/>
          <w:sz w:val="22"/>
          <w:szCs w:val="22"/>
        </w:rPr>
        <w:t>("</w:t>
      </w:r>
      <w:r w:rsidRPr="00275807">
        <w:rPr>
          <w:rFonts w:ascii="Aptos" w:hAnsi="Aptos" w:cs="Calibri"/>
          <w:i/>
          <w:iCs/>
          <w:color w:val="000000" w:themeColor="text1"/>
          <w:sz w:val="22"/>
          <w:szCs w:val="22"/>
        </w:rPr>
        <w:t>Disposizioni sul riordinamento degli enti pubblici e del rapporto di lavoro del personale dipendente</w:t>
      </w:r>
      <w:r w:rsidRPr="00275807">
        <w:rPr>
          <w:rFonts w:ascii="Aptos" w:hAnsi="Aptos" w:cs="Calibri"/>
          <w:color w:val="000000" w:themeColor="text1"/>
          <w:sz w:val="22"/>
          <w:szCs w:val="22"/>
        </w:rPr>
        <w:t>"): l'Automobile Club d'Italia è compreso tra gli "</w:t>
      </w:r>
      <w:r w:rsidRPr="00275807">
        <w:rPr>
          <w:rFonts w:ascii="Aptos" w:hAnsi="Aptos" w:cs="Calibri"/>
          <w:i/>
          <w:iCs/>
          <w:color w:val="000000" w:themeColor="text1"/>
          <w:sz w:val="22"/>
          <w:szCs w:val="22"/>
        </w:rPr>
        <w:t>Enti preposti a servizi di pubblico interesse</w:t>
      </w:r>
      <w:r w:rsidRPr="00275807">
        <w:rPr>
          <w:rFonts w:ascii="Aptos" w:hAnsi="Aptos" w:cs="Calibri"/>
          <w:color w:val="000000" w:themeColor="text1"/>
          <w:sz w:val="22"/>
          <w:szCs w:val="22"/>
        </w:rPr>
        <w:t xml:space="preserve">" elencati nella categoria IV della tabella allegata a detta legge; gli automobile clubs provinciali, per parte loro, sono espressamente qualificati </w:t>
      </w:r>
      <w:r w:rsidRPr="00275807">
        <w:rPr>
          <w:rFonts w:ascii="Aptos" w:hAnsi="Aptos" w:cs="Calibri"/>
          <w:color w:val="000000" w:themeColor="text1"/>
          <w:sz w:val="22"/>
          <w:szCs w:val="22"/>
          <w:u w:val="single"/>
        </w:rPr>
        <w:t>enti pubblici necessari</w:t>
      </w:r>
      <w:r w:rsidRPr="00275807">
        <w:rPr>
          <w:rFonts w:ascii="Aptos" w:hAnsi="Aptos" w:cs="Calibri"/>
          <w:color w:val="000000" w:themeColor="text1"/>
          <w:sz w:val="22"/>
          <w:szCs w:val="22"/>
        </w:rPr>
        <w:t xml:space="preserve"> dal D.P.R. n. 665/1977 ("</w:t>
      </w:r>
      <w:r w:rsidRPr="00275807">
        <w:rPr>
          <w:rFonts w:ascii="Aptos" w:hAnsi="Aptos" w:cs="Calibri"/>
          <w:i/>
          <w:iCs/>
          <w:color w:val="000000" w:themeColor="text1"/>
          <w:sz w:val="22"/>
          <w:szCs w:val="22"/>
        </w:rPr>
        <w:t>Conferma, ai sensi della</w:t>
      </w:r>
      <w:r w:rsidRPr="00275807">
        <w:rPr>
          <w:rStyle w:val="apple-converted-space"/>
          <w:rFonts w:ascii="Aptos" w:hAnsi="Aptos" w:cs="Calibri"/>
          <w:i/>
          <w:iCs/>
          <w:color w:val="000000" w:themeColor="text1"/>
          <w:sz w:val="22"/>
          <w:szCs w:val="22"/>
        </w:rPr>
        <w:t> </w:t>
      </w:r>
      <w:hyperlink r:id="rId15" w:history="1">
        <w:r w:rsidRPr="00275807">
          <w:rPr>
            <w:rStyle w:val="Collegamentoipertestuale"/>
            <w:rFonts w:ascii="Aptos" w:hAnsi="Aptos" w:cs="Calibri"/>
            <w:i/>
            <w:iCs/>
            <w:color w:val="000000" w:themeColor="text1"/>
            <w:sz w:val="22"/>
            <w:szCs w:val="22"/>
          </w:rPr>
          <w:t>L. 20 marzo 1975, n. 70</w:t>
        </w:r>
      </w:hyperlink>
      <w:r w:rsidRPr="00275807">
        <w:rPr>
          <w:rFonts w:ascii="Aptos" w:hAnsi="Aptos" w:cs="Calibri"/>
          <w:i/>
          <w:iCs/>
          <w:color w:val="000000" w:themeColor="text1"/>
          <w:sz w:val="22"/>
          <w:szCs w:val="22"/>
        </w:rPr>
        <w:t>,</w:t>
      </w:r>
      <w:r w:rsidRPr="00275807">
        <w:rPr>
          <w:rStyle w:val="apple-converted-space"/>
          <w:rFonts w:ascii="Aptos" w:hAnsi="Aptos" w:cs="Calibri"/>
          <w:i/>
          <w:iCs/>
          <w:color w:val="000000" w:themeColor="text1"/>
          <w:sz w:val="22"/>
          <w:szCs w:val="22"/>
        </w:rPr>
        <w:t> </w:t>
      </w:r>
      <w:hyperlink r:id="rId16" w:history="1">
        <w:r w:rsidRPr="00275807">
          <w:rPr>
            <w:rStyle w:val="Collegamentoipertestuale"/>
            <w:rFonts w:ascii="Aptos" w:hAnsi="Aptos" w:cs="Calibri"/>
            <w:i/>
            <w:iCs/>
            <w:color w:val="000000" w:themeColor="text1"/>
            <w:sz w:val="22"/>
            <w:szCs w:val="22"/>
          </w:rPr>
          <w:t>art. 3</w:t>
        </w:r>
      </w:hyperlink>
      <w:r w:rsidRPr="00275807">
        <w:rPr>
          <w:rFonts w:ascii="Aptos" w:hAnsi="Aptos" w:cs="Calibri"/>
          <w:i/>
          <w:iCs/>
          <w:color w:val="000000" w:themeColor="text1"/>
          <w:sz w:val="22"/>
          <w:szCs w:val="22"/>
        </w:rPr>
        <w:t>, degli automobile clubs provinciali"),</w:t>
      </w:r>
      <w:r w:rsidRPr="00275807">
        <w:rPr>
          <w:rFonts w:ascii="Aptos" w:hAnsi="Aptos" w:cs="Calibri"/>
          <w:color w:val="000000" w:themeColor="text1"/>
          <w:sz w:val="22"/>
          <w:szCs w:val="22"/>
        </w:rPr>
        <w:t xml:space="preserve"> emanato ai sensi della Legge n. 70/1995 </w:t>
      </w:r>
      <w:r w:rsidRPr="00275807">
        <w:rPr>
          <w:rStyle w:val="apple-converted-space"/>
          <w:rFonts w:ascii="Aptos" w:hAnsi="Aptos" w:cs="Calibri"/>
          <w:color w:val="000000" w:themeColor="text1"/>
          <w:sz w:val="22"/>
          <w:szCs w:val="22"/>
        </w:rPr>
        <w:t> </w:t>
      </w:r>
      <w:r w:rsidRPr="00275807">
        <w:rPr>
          <w:rFonts w:ascii="Aptos" w:hAnsi="Aptos" w:cs="Calibri"/>
          <w:color w:val="000000" w:themeColor="text1"/>
          <w:sz w:val="22"/>
          <w:szCs w:val="22"/>
        </w:rPr>
        <w:t xml:space="preserve"> e quindi avente valore di legge ,che recita</w:t>
      </w:r>
      <w:r w:rsidRPr="00275807">
        <w:rPr>
          <w:rFonts w:ascii="Aptos" w:hAnsi="Aptos" w:cs="Calibri"/>
          <w:i/>
          <w:iCs/>
          <w:color w:val="000000" w:themeColor="text1"/>
          <w:sz w:val="22"/>
          <w:szCs w:val="22"/>
        </w:rPr>
        <w:t>: "Gli enti pubblici "automobile clubs provinciali" sono dichiarati necessari ai fini dello sviluppo economico, civile, culturale e democratico del Paese, e sono inseriti nella categoria IV della Tabella allegata alla</w:t>
      </w:r>
      <w:r w:rsidRPr="00275807">
        <w:rPr>
          <w:rStyle w:val="apple-converted-space"/>
          <w:rFonts w:ascii="Aptos" w:hAnsi="Aptos" w:cs="Calibri"/>
          <w:i/>
          <w:iCs/>
          <w:color w:val="000000" w:themeColor="text1"/>
          <w:sz w:val="22"/>
          <w:szCs w:val="22"/>
        </w:rPr>
        <w:t> </w:t>
      </w:r>
      <w:hyperlink r:id="rId17" w:history="1">
        <w:r w:rsidRPr="00275807">
          <w:rPr>
            <w:rStyle w:val="Collegamentoipertestuale"/>
            <w:rFonts w:ascii="Aptos" w:hAnsi="Aptos" w:cs="Calibri"/>
            <w:i/>
            <w:iCs/>
            <w:color w:val="000000" w:themeColor="text1"/>
            <w:sz w:val="22"/>
            <w:szCs w:val="22"/>
          </w:rPr>
          <w:t>L. 20 marzo 1975, n. 70</w:t>
        </w:r>
      </w:hyperlink>
      <w:r w:rsidRPr="00275807">
        <w:rPr>
          <w:rFonts w:ascii="Aptos" w:hAnsi="Aptos" w:cs="Calibri"/>
          <w:i/>
          <w:iCs/>
          <w:color w:val="000000" w:themeColor="text1"/>
          <w:sz w:val="22"/>
          <w:szCs w:val="22"/>
        </w:rPr>
        <w:t>....".</w:t>
      </w:r>
      <w:bookmarkStart w:id="6" w:name="_Toc170746093"/>
      <w:bookmarkEnd w:id="5"/>
    </w:p>
    <w:p w14:paraId="4C406999" w14:textId="77777777" w:rsidR="00BF6874" w:rsidRPr="00275807" w:rsidRDefault="00BF6874" w:rsidP="007B2937">
      <w:pPr>
        <w:pStyle w:val="Corpotesto"/>
        <w:spacing w:line="276" w:lineRule="auto"/>
        <w:ind w:left="567"/>
        <w:jc w:val="both"/>
        <w:rPr>
          <w:rFonts w:ascii="Aptos" w:hAnsi="Aptos" w:cs="Calibri"/>
          <w:b/>
          <w:bCs/>
          <w:color w:val="000000" w:themeColor="text1"/>
          <w:sz w:val="22"/>
          <w:szCs w:val="22"/>
        </w:rPr>
      </w:pPr>
    </w:p>
    <w:p w14:paraId="1CDFBC55" w14:textId="0128E202" w:rsidR="00A44C54" w:rsidRPr="00275807" w:rsidRDefault="00A44C54" w:rsidP="007B2937">
      <w:pPr>
        <w:pStyle w:val="Paragrafoelenco"/>
        <w:numPr>
          <w:ilvl w:val="0"/>
          <w:numId w:val="4"/>
        </w:numPr>
        <w:tabs>
          <w:tab w:val="left" w:pos="8647"/>
        </w:tabs>
        <w:spacing w:line="276" w:lineRule="auto"/>
        <w:ind w:left="567" w:right="-42"/>
        <w:rPr>
          <w:rFonts w:ascii="Aptos" w:hAnsi="Aptos" w:cs="Calibri"/>
        </w:rPr>
      </w:pPr>
      <w:r w:rsidRPr="00275807">
        <w:rPr>
          <w:rFonts w:ascii="Aptos" w:eastAsia="Calibri" w:hAnsi="Aptos" w:cs="Calibri"/>
        </w:rPr>
        <w:t xml:space="preserve">Anche per quanto sopra esposto, </w:t>
      </w:r>
      <w:r w:rsidRPr="00275807">
        <w:rPr>
          <w:rFonts w:ascii="Aptos" w:hAnsi="Aptos" w:cs="Calibri"/>
        </w:rPr>
        <w:t xml:space="preserve">Automobile Club di Udine (di seguito, per brevità, anche solo “ACU” o “AC Udine”) </w:t>
      </w:r>
      <w:r w:rsidRPr="00275807">
        <w:rPr>
          <w:rFonts w:ascii="Aptos" w:eastAsia="Calibri" w:hAnsi="Aptos" w:cs="Calibri"/>
        </w:rPr>
        <w:t xml:space="preserve">è tenuta al rispetto delle disposizioni di cui al D.lgs. </w:t>
      </w:r>
      <w:r w:rsidR="00443CE5" w:rsidRPr="00275807">
        <w:rPr>
          <w:rFonts w:ascii="Aptos" w:eastAsia="Calibri" w:hAnsi="Aptos" w:cs="Calibri"/>
        </w:rPr>
        <w:t xml:space="preserve">n. </w:t>
      </w:r>
      <w:r w:rsidRPr="00275807">
        <w:rPr>
          <w:rFonts w:ascii="Aptos" w:eastAsia="Calibri" w:hAnsi="Aptos" w:cs="Calibri"/>
        </w:rPr>
        <w:t>36/2023 (</w:t>
      </w:r>
      <w:r w:rsidRPr="00275807">
        <w:rPr>
          <w:rFonts w:ascii="Aptos" w:eastAsia="Calibri" w:hAnsi="Aptos" w:cs="Calibri"/>
          <w:i/>
          <w:iCs/>
        </w:rPr>
        <w:t>“Codice dei contratti pubblici in attuazione dell'articolo 1 della legge 21 giugno 2022, n. 78, recante delega al Governo in materia di contratti pubblici”</w:t>
      </w:r>
      <w:r w:rsidRPr="00275807">
        <w:rPr>
          <w:rFonts w:ascii="Aptos" w:eastAsia="Calibri" w:hAnsi="Aptos" w:cs="Calibri"/>
        </w:rPr>
        <w:t>), per quanto applicabili,</w:t>
      </w:r>
      <w:r w:rsidRPr="00275807">
        <w:rPr>
          <w:rFonts w:ascii="Aptos" w:eastAsia="Calibri" w:hAnsi="Aptos" w:cs="Calibri"/>
          <w:i/>
          <w:iCs/>
        </w:rPr>
        <w:t xml:space="preserve"> </w:t>
      </w:r>
      <w:r w:rsidRPr="00275807">
        <w:rPr>
          <w:rFonts w:ascii="Aptos" w:eastAsia="Calibri" w:hAnsi="Aptos" w:cs="Calibri"/>
        </w:rPr>
        <w:t xml:space="preserve">ed alle pertinenti indicazioni </w:t>
      </w:r>
      <w:r w:rsidR="00443CE5" w:rsidRPr="00275807">
        <w:rPr>
          <w:rFonts w:ascii="Aptos" w:eastAsia="Calibri" w:hAnsi="Aptos" w:cs="Calibri"/>
        </w:rPr>
        <w:t xml:space="preserve">Ministeriali e </w:t>
      </w:r>
      <w:r w:rsidRPr="00275807">
        <w:rPr>
          <w:rFonts w:ascii="Aptos" w:eastAsia="Calibri" w:hAnsi="Aptos" w:cs="Calibri"/>
        </w:rPr>
        <w:t>dell’ANAC in materia</w:t>
      </w:r>
      <w:r w:rsidRPr="00275807">
        <w:rPr>
          <w:rStyle w:val="Rimandonotaapidipagina"/>
          <w:rFonts w:ascii="Aptos" w:eastAsia="Calibri" w:hAnsi="Aptos" w:cs="Calibri"/>
        </w:rPr>
        <w:footnoteReference w:id="2"/>
      </w:r>
      <w:r w:rsidRPr="00275807">
        <w:rPr>
          <w:rFonts w:ascii="Aptos" w:eastAsia="Calibri" w:hAnsi="Aptos" w:cs="Calibri"/>
        </w:rPr>
        <w:t>.</w:t>
      </w:r>
    </w:p>
    <w:p w14:paraId="1456E7C3" w14:textId="77777777" w:rsidR="00A44C54" w:rsidRPr="00275807" w:rsidRDefault="00A44C54" w:rsidP="007B2937">
      <w:pPr>
        <w:pStyle w:val="Corpotesto"/>
        <w:spacing w:line="276" w:lineRule="auto"/>
        <w:jc w:val="both"/>
        <w:rPr>
          <w:rFonts w:ascii="Aptos" w:hAnsi="Aptos" w:cs="Calibri"/>
          <w:b/>
          <w:bCs/>
          <w:color w:val="000000" w:themeColor="text1"/>
          <w:sz w:val="22"/>
          <w:szCs w:val="22"/>
        </w:rPr>
      </w:pPr>
    </w:p>
    <w:p w14:paraId="47C2E2B5" w14:textId="04C8656C" w:rsidR="00443CE5" w:rsidRPr="00275807" w:rsidRDefault="00DC3DA5" w:rsidP="007B2937">
      <w:pPr>
        <w:pStyle w:val="Corpotesto"/>
        <w:numPr>
          <w:ilvl w:val="0"/>
          <w:numId w:val="4"/>
        </w:numPr>
        <w:spacing w:line="276" w:lineRule="auto"/>
        <w:ind w:left="567"/>
        <w:jc w:val="both"/>
        <w:rPr>
          <w:rFonts w:ascii="Aptos" w:hAnsi="Aptos" w:cs="Calibri"/>
          <w:sz w:val="22"/>
          <w:szCs w:val="22"/>
        </w:rPr>
      </w:pPr>
      <w:r w:rsidRPr="00275807">
        <w:rPr>
          <w:rFonts w:ascii="Aptos" w:hAnsi="Aptos" w:cs="Calibri"/>
          <w:sz w:val="22"/>
          <w:szCs w:val="22"/>
        </w:rPr>
        <w:t>L'Automobile Club d'Italia ha adottato il proprio “</w:t>
      </w:r>
      <w:r w:rsidR="00A44C54" w:rsidRPr="00275807">
        <w:rPr>
          <w:rFonts w:ascii="Aptos" w:hAnsi="Aptos" w:cs="Calibri"/>
          <w:i/>
          <w:iCs/>
          <w:sz w:val="22"/>
          <w:szCs w:val="22"/>
        </w:rPr>
        <w:t>M</w:t>
      </w:r>
      <w:r w:rsidRPr="00275807">
        <w:rPr>
          <w:rFonts w:ascii="Aptos" w:hAnsi="Aptos" w:cs="Calibri"/>
          <w:i/>
          <w:iCs/>
          <w:sz w:val="22"/>
          <w:szCs w:val="22"/>
        </w:rPr>
        <w:t>anuale delle procedure negoziali</w:t>
      </w:r>
      <w:r w:rsidRPr="00275807">
        <w:rPr>
          <w:rFonts w:ascii="Aptos" w:hAnsi="Aptos" w:cs="Calibri"/>
          <w:sz w:val="22"/>
          <w:szCs w:val="22"/>
        </w:rPr>
        <w:t xml:space="preserve">”, modificato da ultimo con Determinazione del Segretario Generale n. </w:t>
      </w:r>
      <w:r w:rsidR="00A44C54" w:rsidRPr="00275807">
        <w:rPr>
          <w:rFonts w:ascii="Aptos" w:hAnsi="Aptos" w:cs="Calibri"/>
          <w:sz w:val="22"/>
          <w:szCs w:val="22"/>
        </w:rPr>
        <w:t>4004</w:t>
      </w:r>
      <w:r w:rsidRPr="00275807">
        <w:rPr>
          <w:rFonts w:ascii="Aptos" w:hAnsi="Aptos" w:cs="Calibri"/>
          <w:sz w:val="22"/>
          <w:szCs w:val="22"/>
        </w:rPr>
        <w:t xml:space="preserve"> del 2</w:t>
      </w:r>
      <w:r w:rsidR="00A44C54" w:rsidRPr="00275807">
        <w:rPr>
          <w:rFonts w:ascii="Aptos" w:hAnsi="Aptos" w:cs="Calibri"/>
          <w:sz w:val="22"/>
          <w:szCs w:val="22"/>
        </w:rPr>
        <w:t>7.06.2024</w:t>
      </w:r>
      <w:r w:rsidR="007075A8" w:rsidRPr="00275807">
        <w:rPr>
          <w:rStyle w:val="Rimandonotaapidipagina"/>
          <w:rFonts w:ascii="Aptos" w:hAnsi="Aptos" w:cs="Calibri"/>
          <w:sz w:val="22"/>
          <w:szCs w:val="22"/>
        </w:rPr>
        <w:footnoteReference w:id="3"/>
      </w:r>
      <w:r w:rsidR="00A44C54" w:rsidRPr="00275807">
        <w:rPr>
          <w:rFonts w:ascii="Aptos" w:hAnsi="Aptos" w:cs="Calibri"/>
          <w:sz w:val="22"/>
          <w:szCs w:val="22"/>
        </w:rPr>
        <w:t xml:space="preserve"> (di seguito il “Manuale”)</w:t>
      </w:r>
      <w:bookmarkStart w:id="7" w:name="_Toc170746094"/>
      <w:bookmarkEnd w:id="6"/>
      <w:r w:rsidR="00443CE5" w:rsidRPr="00275807">
        <w:rPr>
          <w:rFonts w:ascii="Aptos" w:hAnsi="Aptos" w:cs="Calibri"/>
          <w:sz w:val="22"/>
          <w:szCs w:val="22"/>
        </w:rPr>
        <w:t>: p</w:t>
      </w:r>
      <w:r w:rsidR="00A44C54" w:rsidRPr="00275807">
        <w:rPr>
          <w:rFonts w:ascii="Aptos" w:hAnsi="Aptos" w:cs="Calibri"/>
          <w:sz w:val="22"/>
          <w:szCs w:val="22"/>
        </w:rPr>
        <w:t>er quanto qui non diversamente disposto</w:t>
      </w:r>
      <w:r w:rsidR="00443CE5" w:rsidRPr="00275807">
        <w:rPr>
          <w:rFonts w:ascii="Aptos" w:hAnsi="Aptos" w:cs="Calibri"/>
          <w:sz w:val="22"/>
          <w:szCs w:val="22"/>
        </w:rPr>
        <w:t xml:space="preserve"> e</w:t>
      </w:r>
      <w:r w:rsidR="00854B76" w:rsidRPr="00275807">
        <w:rPr>
          <w:rFonts w:ascii="Aptos" w:hAnsi="Aptos" w:cs="Calibri"/>
          <w:sz w:val="22"/>
          <w:szCs w:val="22"/>
        </w:rPr>
        <w:t xml:space="preserve"> salve diverse </w:t>
      </w:r>
      <w:r w:rsidR="00854B76" w:rsidRPr="00275807">
        <w:rPr>
          <w:rFonts w:ascii="Aptos" w:hAnsi="Aptos" w:cs="Calibri"/>
          <w:sz w:val="22"/>
          <w:szCs w:val="22"/>
        </w:rPr>
        <w:lastRenderedPageBreak/>
        <w:t>disposizioni di legge e/o delle Autorità, l</w:t>
      </w:r>
      <w:r w:rsidR="0003621D" w:rsidRPr="00275807">
        <w:rPr>
          <w:rFonts w:ascii="Aptos" w:hAnsi="Aptos" w:cs="Calibri"/>
          <w:sz w:val="22"/>
          <w:szCs w:val="22"/>
        </w:rPr>
        <w:t>’</w:t>
      </w:r>
      <w:r w:rsidR="00854B76" w:rsidRPr="00275807">
        <w:rPr>
          <w:rFonts w:ascii="Aptos" w:hAnsi="Aptos" w:cs="Calibri"/>
          <w:sz w:val="22"/>
          <w:szCs w:val="22"/>
        </w:rPr>
        <w:t>attività negoziale di Automobile Club Udine si conforma a</w:t>
      </w:r>
      <w:r w:rsidR="00443CE5" w:rsidRPr="00275807">
        <w:rPr>
          <w:rFonts w:ascii="Aptos" w:hAnsi="Aptos" w:cs="Calibri"/>
          <w:sz w:val="22"/>
          <w:szCs w:val="22"/>
        </w:rPr>
        <w:t xml:space="preserve"> tale</w:t>
      </w:r>
      <w:r w:rsidR="00854B76" w:rsidRPr="00275807">
        <w:rPr>
          <w:rFonts w:ascii="Aptos" w:hAnsi="Aptos" w:cs="Calibri"/>
          <w:sz w:val="22"/>
          <w:szCs w:val="22"/>
        </w:rPr>
        <w:t xml:space="preserve"> Manuale ove applicabile</w:t>
      </w:r>
      <w:r w:rsidR="00443CE5" w:rsidRPr="00275807">
        <w:rPr>
          <w:rFonts w:ascii="Aptos" w:hAnsi="Aptos" w:cs="Calibri"/>
          <w:sz w:val="22"/>
          <w:szCs w:val="22"/>
        </w:rPr>
        <w:t xml:space="preserve"> al caso di specie.</w:t>
      </w:r>
      <w:r w:rsidR="005709E2" w:rsidRPr="00275807">
        <w:rPr>
          <w:rFonts w:ascii="Aptos" w:hAnsi="Aptos" w:cs="Calibri"/>
          <w:sz w:val="22"/>
          <w:szCs w:val="22"/>
        </w:rPr>
        <w:t xml:space="preserve"> </w:t>
      </w:r>
    </w:p>
    <w:p w14:paraId="0378340E" w14:textId="77777777" w:rsidR="00E409F6" w:rsidRPr="00275807" w:rsidRDefault="00E409F6" w:rsidP="007B2937">
      <w:pPr>
        <w:pStyle w:val="Corpotesto"/>
        <w:spacing w:line="276" w:lineRule="auto"/>
        <w:jc w:val="both"/>
        <w:rPr>
          <w:rFonts w:ascii="Aptos" w:hAnsi="Aptos" w:cs="Calibri"/>
          <w:sz w:val="22"/>
          <w:szCs w:val="22"/>
        </w:rPr>
      </w:pPr>
    </w:p>
    <w:p w14:paraId="6C1F77F1" w14:textId="4F92C45B" w:rsidR="0003621D" w:rsidRPr="00275807" w:rsidRDefault="00443CE5" w:rsidP="007B2937">
      <w:pPr>
        <w:pStyle w:val="Paragrafoelenco"/>
        <w:numPr>
          <w:ilvl w:val="0"/>
          <w:numId w:val="4"/>
        </w:numPr>
        <w:spacing w:line="276" w:lineRule="auto"/>
        <w:ind w:left="567" w:right="-42"/>
        <w:rPr>
          <w:rFonts w:ascii="Aptos" w:hAnsi="Aptos" w:cs="Calibri"/>
        </w:rPr>
      </w:pPr>
      <w:r w:rsidRPr="00275807">
        <w:rPr>
          <w:rFonts w:ascii="Aptos" w:hAnsi="Aptos" w:cs="Calibri"/>
        </w:rPr>
        <w:t xml:space="preserve">L’attività negoziale di Automobile Club Udine è disciplinata dal </w:t>
      </w:r>
      <w:r w:rsidR="004C0AB5" w:rsidRPr="00275807">
        <w:rPr>
          <w:rFonts w:ascii="Aptos" w:hAnsi="Aptos" w:cs="Calibri"/>
        </w:rPr>
        <w:t xml:space="preserve">presente </w:t>
      </w:r>
      <w:r w:rsidR="00B3112F" w:rsidRPr="00275807">
        <w:rPr>
          <w:rFonts w:ascii="Aptos" w:hAnsi="Aptos" w:cs="Calibri"/>
          <w:i/>
          <w:iCs/>
        </w:rPr>
        <w:t>“</w:t>
      </w:r>
      <w:r w:rsidR="00827959" w:rsidRPr="00275807">
        <w:rPr>
          <w:rFonts w:ascii="Aptos" w:hAnsi="Aptos" w:cs="Calibri"/>
          <w:i/>
          <w:iCs/>
        </w:rPr>
        <w:t>R</w:t>
      </w:r>
      <w:r w:rsidR="000E3505" w:rsidRPr="00275807">
        <w:rPr>
          <w:rFonts w:ascii="Aptos" w:hAnsi="Aptos" w:cs="Calibri"/>
          <w:i/>
          <w:iCs/>
        </w:rPr>
        <w:t>egolamento delle procedure per l’affidamento di lavori, servizi e forniture di importi inferiori alle soglie di rilevanza europea</w:t>
      </w:r>
      <w:r w:rsidR="00B3112F" w:rsidRPr="00275807">
        <w:rPr>
          <w:rFonts w:ascii="Aptos" w:hAnsi="Aptos" w:cs="Calibri"/>
          <w:i/>
          <w:iCs/>
          <w:w w:val="95"/>
        </w:rPr>
        <w:t>”</w:t>
      </w:r>
      <w:r w:rsidR="00B3112F" w:rsidRPr="00275807">
        <w:rPr>
          <w:rFonts w:ascii="Aptos" w:hAnsi="Aptos" w:cs="Calibri"/>
        </w:rPr>
        <w:t xml:space="preserve"> </w:t>
      </w:r>
      <w:r w:rsidR="00BF6874" w:rsidRPr="00275807">
        <w:rPr>
          <w:rFonts w:ascii="Aptos" w:hAnsi="Aptos" w:cs="Calibri"/>
        </w:rPr>
        <w:t>(di seguito “Regolamento”)</w:t>
      </w:r>
      <w:r w:rsidR="004C0AB5" w:rsidRPr="00275807">
        <w:rPr>
          <w:rFonts w:ascii="Aptos" w:hAnsi="Aptos" w:cs="Calibri"/>
        </w:rPr>
        <w:t>.</w:t>
      </w:r>
      <w:bookmarkEnd w:id="7"/>
      <w:r w:rsidR="000F6C26" w:rsidRPr="00275807">
        <w:rPr>
          <w:rFonts w:ascii="Aptos" w:hAnsi="Aptos" w:cs="Calibri"/>
        </w:rPr>
        <w:t xml:space="preserve"> </w:t>
      </w:r>
    </w:p>
    <w:p w14:paraId="0E49376A" w14:textId="77777777" w:rsidR="0003621D" w:rsidRPr="00275807" w:rsidRDefault="0003621D" w:rsidP="007B2937">
      <w:pPr>
        <w:pStyle w:val="Paragrafoelenco"/>
        <w:spacing w:line="276" w:lineRule="auto"/>
        <w:rPr>
          <w:rFonts w:ascii="Aptos" w:hAnsi="Aptos" w:cs="Calibri"/>
          <w:highlight w:val="yellow"/>
        </w:rPr>
      </w:pPr>
    </w:p>
    <w:p w14:paraId="44FE91F3" w14:textId="5E72F22F" w:rsidR="00B44902" w:rsidRPr="00275807" w:rsidRDefault="00827959" w:rsidP="007B2937">
      <w:pPr>
        <w:pStyle w:val="Paragrafoelenco"/>
        <w:numPr>
          <w:ilvl w:val="0"/>
          <w:numId w:val="4"/>
        </w:numPr>
        <w:spacing w:line="276" w:lineRule="auto"/>
        <w:ind w:left="567" w:right="-42"/>
        <w:rPr>
          <w:rFonts w:ascii="Aptos" w:hAnsi="Aptos" w:cs="Calibri"/>
        </w:rPr>
      </w:pPr>
      <w:r w:rsidRPr="00275807">
        <w:rPr>
          <w:rFonts w:ascii="Aptos" w:hAnsi="Aptos" w:cs="Calibri"/>
        </w:rPr>
        <w:t xml:space="preserve">Fanno parte integrante e sostanziale del presente Regolamento - salve diverse disposizioni di legge - e prevalgono sul medesimo ove contrastanti: </w:t>
      </w:r>
      <w:r w:rsidR="00246395" w:rsidRPr="00275807">
        <w:rPr>
          <w:rFonts w:ascii="Aptos" w:hAnsi="Aptos" w:cs="Calibri"/>
        </w:rPr>
        <w:t xml:space="preserve">(i) </w:t>
      </w:r>
      <w:r w:rsidRPr="00275807">
        <w:rPr>
          <w:rFonts w:ascii="Aptos" w:hAnsi="Aptos" w:cs="Calibri"/>
        </w:rPr>
        <w:t xml:space="preserve">le disposizioni del </w:t>
      </w:r>
      <w:r w:rsidR="00627D2C" w:rsidRPr="00275807">
        <w:rPr>
          <w:rFonts w:ascii="Aptos" w:eastAsia="Calibri" w:hAnsi="Aptos" w:cs="Calibri"/>
        </w:rPr>
        <w:t>D.lgs. n. 36/2023</w:t>
      </w:r>
      <w:r w:rsidRPr="00275807">
        <w:rPr>
          <w:rFonts w:ascii="Aptos" w:hAnsi="Aptos" w:cs="Calibri"/>
        </w:rPr>
        <w:t>; (ii) i provvedimenti delle Autorità in materia; (iii) i provvedimenti di natura programmatica deliberati da ACU ex art. 6 del DL 80/2021 ed ex art. 6 del Decreto Interministeriale del 30.06.2022 (</w:t>
      </w:r>
      <w:r w:rsidRPr="00275807">
        <w:rPr>
          <w:rFonts w:ascii="Aptos" w:hAnsi="Aptos" w:cs="Calibri"/>
          <w:i/>
          <w:iCs/>
        </w:rPr>
        <w:t>Quadro sinottico dei processi a rischio corruttivo, Obblighi di pubblicazione, Modello organizzativo, Pianificazione triennale dei fabbisogni, Piano di Organizzazione del lavoro agile</w:t>
      </w:r>
      <w:r w:rsidRPr="00275807">
        <w:rPr>
          <w:rFonts w:ascii="Aptos" w:hAnsi="Aptos" w:cs="Calibri"/>
        </w:rPr>
        <w:t>)</w:t>
      </w:r>
      <w:r w:rsidR="00390F5C" w:rsidRPr="00275807">
        <w:rPr>
          <w:rFonts w:ascii="Aptos" w:hAnsi="Aptos" w:cs="Calibri"/>
        </w:rPr>
        <w:t xml:space="preserve">, e s.m.i., </w:t>
      </w:r>
      <w:r w:rsidRPr="00275807">
        <w:rPr>
          <w:rFonts w:ascii="Aptos" w:hAnsi="Aptos" w:cs="Calibri"/>
        </w:rPr>
        <w:t xml:space="preserve"> tutti assorbiti dal </w:t>
      </w:r>
      <w:r w:rsidRPr="00275807">
        <w:rPr>
          <w:rFonts w:ascii="Aptos" w:hAnsi="Aptos" w:cs="Calibri"/>
          <w:i/>
          <w:iCs/>
        </w:rPr>
        <w:t>P.I.A.O. di Federazione</w:t>
      </w:r>
      <w:r w:rsidRPr="00275807">
        <w:rPr>
          <w:rFonts w:ascii="Aptos" w:hAnsi="Aptos" w:cs="Calibri"/>
        </w:rPr>
        <w:t xml:space="preserve"> dell’ACI ai sensi del D.L. n. 80 del 09.06.2021 convertito con modificazioni dalla Legge n. 113/2021</w:t>
      </w:r>
      <w:r w:rsidRPr="00275807">
        <w:rPr>
          <w:rStyle w:val="Rimandonotaapidipagina"/>
          <w:rFonts w:ascii="Aptos" w:hAnsi="Aptos" w:cs="Calibri"/>
        </w:rPr>
        <w:footnoteReference w:id="4"/>
      </w:r>
      <w:r w:rsidRPr="00275807">
        <w:rPr>
          <w:rFonts w:ascii="Aptos" w:hAnsi="Aptos" w:cs="Calibri"/>
        </w:rPr>
        <w:t xml:space="preserve">; </w:t>
      </w:r>
      <w:r w:rsidR="00246395" w:rsidRPr="00275807">
        <w:rPr>
          <w:rFonts w:ascii="Aptos" w:hAnsi="Aptos" w:cs="Calibri"/>
        </w:rPr>
        <w:t xml:space="preserve">(iv) </w:t>
      </w:r>
      <w:r w:rsidRPr="00275807">
        <w:rPr>
          <w:rFonts w:ascii="Aptos" w:hAnsi="Aptos" w:cs="Calibri"/>
        </w:rPr>
        <w:t xml:space="preserve">il </w:t>
      </w:r>
      <w:r w:rsidRPr="00275807">
        <w:rPr>
          <w:rFonts w:ascii="Aptos" w:hAnsi="Aptos" w:cs="Calibri"/>
          <w:i/>
          <w:iCs/>
        </w:rPr>
        <w:t>Codice di comportamento di Ente</w:t>
      </w:r>
      <w:r w:rsidRPr="00275807">
        <w:rPr>
          <w:rFonts w:ascii="Aptos" w:hAnsi="Aptos" w:cs="Calibri"/>
        </w:rPr>
        <w:t xml:space="preserve"> adottat</w:t>
      </w:r>
      <w:r w:rsidR="00246395" w:rsidRPr="00275807">
        <w:rPr>
          <w:rFonts w:ascii="Aptos" w:hAnsi="Aptos" w:cs="Calibri"/>
        </w:rPr>
        <w:t>o</w:t>
      </w:r>
      <w:r w:rsidRPr="00275807">
        <w:rPr>
          <w:rFonts w:ascii="Aptos" w:hAnsi="Aptos" w:cs="Calibri"/>
        </w:rPr>
        <w:t xml:space="preserve"> da ACU in osservanza della Legge n. 190/2012</w:t>
      </w:r>
      <w:r w:rsidR="00246395" w:rsidRPr="00275807">
        <w:rPr>
          <w:rFonts w:ascii="Aptos" w:hAnsi="Aptos" w:cs="Calibri"/>
        </w:rPr>
        <w:t xml:space="preserve"> e s.m.i.; (v)</w:t>
      </w:r>
      <w:r w:rsidRPr="00275807">
        <w:rPr>
          <w:rFonts w:ascii="Aptos" w:hAnsi="Aptos" w:cs="Calibri"/>
        </w:rPr>
        <w:t xml:space="preserve"> le disposizioni del </w:t>
      </w:r>
      <w:r w:rsidRPr="00275807">
        <w:rPr>
          <w:rFonts w:ascii="Aptos" w:hAnsi="Aptos" w:cs="Calibri"/>
          <w:i/>
          <w:iCs/>
        </w:rPr>
        <w:t>P.I.A.O. di Federazione</w:t>
      </w:r>
      <w:r w:rsidRPr="00275807">
        <w:rPr>
          <w:rFonts w:ascii="Aptos" w:hAnsi="Aptos" w:cs="Calibri"/>
        </w:rPr>
        <w:t xml:space="preserve"> dell’ACI per quanto applicabil</w:t>
      </w:r>
      <w:r w:rsidR="00B44902" w:rsidRPr="00275807">
        <w:rPr>
          <w:rFonts w:ascii="Aptos" w:hAnsi="Aptos" w:cs="Calibri"/>
        </w:rPr>
        <w:t>i.</w:t>
      </w:r>
    </w:p>
    <w:p w14:paraId="7531E56D" w14:textId="77777777" w:rsidR="00B44902" w:rsidRPr="00275807" w:rsidRDefault="00B44902" w:rsidP="007B2937">
      <w:pPr>
        <w:pStyle w:val="Paragrafoelenco"/>
        <w:spacing w:line="276" w:lineRule="auto"/>
        <w:rPr>
          <w:rFonts w:ascii="Aptos" w:hAnsi="Aptos" w:cs="Calibri"/>
        </w:rPr>
      </w:pPr>
    </w:p>
    <w:p w14:paraId="5975F8DE" w14:textId="540387D9" w:rsidR="00066B06" w:rsidRPr="00275807" w:rsidRDefault="0003621D" w:rsidP="007B2937">
      <w:pPr>
        <w:pStyle w:val="Paragrafoelenco"/>
        <w:numPr>
          <w:ilvl w:val="0"/>
          <w:numId w:val="4"/>
        </w:numPr>
        <w:spacing w:line="276" w:lineRule="auto"/>
        <w:ind w:left="567" w:right="-42"/>
        <w:rPr>
          <w:rFonts w:ascii="Aptos" w:hAnsi="Aptos" w:cs="Calibri"/>
        </w:rPr>
      </w:pPr>
      <w:r w:rsidRPr="00275807">
        <w:rPr>
          <w:rFonts w:ascii="Aptos" w:hAnsi="Aptos" w:cs="Calibri"/>
        </w:rPr>
        <w:t xml:space="preserve"> La disciplina cui fa riferimento il presente </w:t>
      </w:r>
      <w:r w:rsidR="007A63DA" w:rsidRPr="00275807">
        <w:rPr>
          <w:rFonts w:ascii="Aptos" w:hAnsi="Aptos" w:cs="Calibri"/>
        </w:rPr>
        <w:t>Regolamento</w:t>
      </w:r>
      <w:r w:rsidRPr="00275807">
        <w:rPr>
          <w:rFonts w:ascii="Aptos" w:hAnsi="Aptos" w:cs="Calibri"/>
        </w:rPr>
        <w:t xml:space="preserve"> - che rappresenta casistiche a titolo esemplificativo e non esaustivo – è reperibile come segue: </w:t>
      </w:r>
      <w:r w:rsidRPr="00275807">
        <w:rPr>
          <w:rFonts w:ascii="Aptos" w:hAnsi="Aptos" w:cs="Calibri"/>
          <w:b/>
          <w:bCs/>
        </w:rPr>
        <w:t>(i)</w:t>
      </w:r>
      <w:r w:rsidRPr="00275807">
        <w:rPr>
          <w:rFonts w:ascii="Aptos" w:hAnsi="Aptos" w:cs="Calibri"/>
        </w:rPr>
        <w:t xml:space="preserve"> </w:t>
      </w:r>
      <w:r w:rsidRPr="00275807">
        <w:rPr>
          <w:rFonts w:ascii="Aptos" w:hAnsi="Aptos" w:cs="Calibri"/>
          <w:u w:val="single"/>
        </w:rPr>
        <w:t>normativa,</w:t>
      </w:r>
      <w:r w:rsidRPr="00275807">
        <w:rPr>
          <w:rFonts w:ascii="Aptos" w:hAnsi="Aptos" w:cs="Calibri"/>
        </w:rPr>
        <w:t xml:space="preserve"> al link: </w:t>
      </w:r>
      <w:hyperlink r:id="rId18" w:history="1">
        <w:r w:rsidRPr="00275807">
          <w:rPr>
            <w:rStyle w:val="Collegamentoipertestuale"/>
            <w:rFonts w:ascii="Aptos" w:hAnsi="Aptos" w:cs="Calibri"/>
            <w:color w:val="auto"/>
          </w:rPr>
          <w:t>https://www.normattiva.it/</w:t>
        </w:r>
      </w:hyperlink>
      <w:r w:rsidRPr="00275807">
        <w:rPr>
          <w:rFonts w:ascii="Aptos" w:hAnsi="Aptos" w:cs="Calibri"/>
        </w:rPr>
        <w:t xml:space="preserve">; </w:t>
      </w:r>
      <w:r w:rsidRPr="00275807">
        <w:rPr>
          <w:rFonts w:ascii="Aptos" w:hAnsi="Aptos" w:cs="Calibri"/>
          <w:b/>
          <w:bCs/>
        </w:rPr>
        <w:t>(ii)</w:t>
      </w:r>
      <w:r w:rsidRPr="00275807">
        <w:rPr>
          <w:rFonts w:ascii="Aptos" w:hAnsi="Aptos" w:cs="Calibri"/>
        </w:rPr>
        <w:t xml:space="preserve"> </w:t>
      </w:r>
      <w:r w:rsidRPr="00275807">
        <w:rPr>
          <w:rFonts w:ascii="Aptos" w:hAnsi="Aptos" w:cs="Calibri"/>
          <w:u w:val="single"/>
        </w:rPr>
        <w:t>provvedimenti delle Autorità</w:t>
      </w:r>
      <w:r w:rsidRPr="00275807">
        <w:rPr>
          <w:rFonts w:ascii="Aptos" w:hAnsi="Aptos" w:cs="Calibri"/>
        </w:rPr>
        <w:t xml:space="preserve"> (in particolare: Autorità Nazionale Anticorruzione (ANAC), al link: </w:t>
      </w:r>
      <w:hyperlink r:id="rId19" w:history="1">
        <w:r w:rsidRPr="00275807">
          <w:rPr>
            <w:rStyle w:val="Collegamentoipertestuale"/>
            <w:rFonts w:ascii="Aptos" w:hAnsi="Aptos" w:cs="Calibri"/>
            <w:color w:val="auto"/>
          </w:rPr>
          <w:t>https://www.anticorruzione.it/</w:t>
        </w:r>
      </w:hyperlink>
      <w:r w:rsidRPr="00275807">
        <w:rPr>
          <w:rFonts w:ascii="Aptos" w:hAnsi="Aptos" w:cs="Calibri"/>
        </w:rPr>
        <w:t xml:space="preserve">; Agenzia per l’Italia Digitale (AGID), al link: </w:t>
      </w:r>
      <w:hyperlink r:id="rId20" w:history="1">
        <w:r w:rsidRPr="00275807">
          <w:rPr>
            <w:rStyle w:val="Collegamentoipertestuale"/>
            <w:rFonts w:ascii="Aptos" w:hAnsi="Aptos" w:cs="Calibri"/>
            <w:color w:val="auto"/>
          </w:rPr>
          <w:t>https://www.agid.gov.it/</w:t>
        </w:r>
      </w:hyperlink>
      <w:r w:rsidRPr="00275807">
        <w:rPr>
          <w:rFonts w:ascii="Aptos" w:hAnsi="Aptos" w:cs="Calibri"/>
        </w:rPr>
        <w:t xml:space="preserve">; Garante per la Protezione dei Dati Personali (GPDP), al link: </w:t>
      </w:r>
      <w:hyperlink r:id="rId21" w:history="1">
        <w:r w:rsidRPr="00275807">
          <w:rPr>
            <w:rStyle w:val="Collegamentoipertestuale"/>
            <w:rFonts w:ascii="Aptos" w:hAnsi="Aptos" w:cs="Calibri"/>
            <w:color w:val="auto"/>
          </w:rPr>
          <w:t>https://www.garanteprivacy.it/</w:t>
        </w:r>
      </w:hyperlink>
      <w:r w:rsidRPr="00275807">
        <w:rPr>
          <w:rFonts w:ascii="Aptos" w:hAnsi="Aptos" w:cs="Calibri"/>
        </w:rPr>
        <w:t>)</w:t>
      </w:r>
      <w:r w:rsidR="00066B06" w:rsidRPr="00275807">
        <w:rPr>
          <w:rFonts w:ascii="Aptos" w:hAnsi="Aptos" w:cs="Calibri"/>
        </w:rPr>
        <w:t>;</w:t>
      </w:r>
      <w:r w:rsidRPr="00275807">
        <w:rPr>
          <w:rFonts w:ascii="Aptos" w:hAnsi="Aptos" w:cs="Calibri"/>
        </w:rPr>
        <w:t xml:space="preserve"> </w:t>
      </w:r>
      <w:r w:rsidRPr="00275807">
        <w:rPr>
          <w:rFonts w:ascii="Aptos" w:hAnsi="Aptos" w:cs="Calibri"/>
          <w:b/>
          <w:bCs/>
        </w:rPr>
        <w:t>(iii)</w:t>
      </w:r>
      <w:r w:rsidRPr="00275807">
        <w:rPr>
          <w:rFonts w:ascii="Aptos" w:hAnsi="Aptos" w:cs="Calibri"/>
        </w:rPr>
        <w:t xml:space="preserve"> </w:t>
      </w:r>
      <w:r w:rsidRPr="00275807">
        <w:rPr>
          <w:rFonts w:ascii="Aptos" w:hAnsi="Aptos" w:cs="Calibri"/>
          <w:u w:val="single"/>
        </w:rPr>
        <w:t>principali</w:t>
      </w:r>
      <w:r w:rsidRPr="00275807">
        <w:rPr>
          <w:rFonts w:ascii="Aptos" w:hAnsi="Aptos" w:cs="Calibri"/>
        </w:rPr>
        <w:t xml:space="preserve"> </w:t>
      </w:r>
      <w:r w:rsidRPr="00275807">
        <w:rPr>
          <w:rFonts w:ascii="Aptos" w:hAnsi="Aptos" w:cs="Calibri"/>
          <w:u w:val="single"/>
        </w:rPr>
        <w:t>disposizioni interne di riferimento</w:t>
      </w:r>
      <w:r w:rsidRPr="00275807">
        <w:rPr>
          <w:rFonts w:ascii="Aptos" w:hAnsi="Aptos" w:cs="Calibri"/>
        </w:rPr>
        <w:t xml:space="preserve"> (</w:t>
      </w:r>
      <w:r w:rsidRPr="00275807">
        <w:rPr>
          <w:rFonts w:ascii="Aptos" w:hAnsi="Aptos" w:cs="Calibri"/>
          <w:i/>
          <w:iCs/>
        </w:rPr>
        <w:t>Statuto</w:t>
      </w:r>
      <w:r w:rsidRPr="00275807">
        <w:rPr>
          <w:rFonts w:ascii="Aptos" w:hAnsi="Aptos" w:cs="Calibri"/>
        </w:rPr>
        <w:t xml:space="preserve"> di ACU, </w:t>
      </w:r>
      <w:r w:rsidRPr="00275807">
        <w:rPr>
          <w:rFonts w:ascii="Aptos" w:hAnsi="Aptos" w:cs="Calibri"/>
          <w:i/>
          <w:iCs/>
        </w:rPr>
        <w:t xml:space="preserve">Codice di Comportamento di Ente </w:t>
      </w:r>
      <w:r w:rsidRPr="00275807">
        <w:rPr>
          <w:rFonts w:ascii="Aptos" w:hAnsi="Aptos" w:cs="Calibri"/>
        </w:rPr>
        <w:t xml:space="preserve">di ACU, </w:t>
      </w:r>
      <w:r w:rsidRPr="00275807">
        <w:rPr>
          <w:rFonts w:ascii="Aptos" w:hAnsi="Aptos" w:cs="Calibri"/>
          <w:i/>
          <w:iCs/>
        </w:rPr>
        <w:t>Regolamento Privacy interno relativo all’utilizzo dei personal computer, della posta elettronica, della rete internet e degli strumenti informatici e telematici nel rapporto di lavoro, Policy whistleblowing</w:t>
      </w:r>
      <w:r w:rsidR="00B44902" w:rsidRPr="00275807">
        <w:rPr>
          <w:rFonts w:ascii="Aptos" w:hAnsi="Aptos" w:cs="Calibri"/>
          <w:i/>
          <w:iCs/>
        </w:rPr>
        <w:t xml:space="preserve">, </w:t>
      </w:r>
      <w:r w:rsidRPr="00275807">
        <w:rPr>
          <w:rFonts w:ascii="Aptos" w:hAnsi="Aptos" w:cs="Calibri"/>
        </w:rPr>
        <w:t xml:space="preserve"> </w:t>
      </w:r>
      <w:r w:rsidR="00827959" w:rsidRPr="00275807">
        <w:rPr>
          <w:rFonts w:ascii="Aptos" w:hAnsi="Aptos" w:cs="Calibri"/>
        </w:rPr>
        <w:t xml:space="preserve">provvedimenti di natura programmatica deliberati da ACU ex art. 6 del DL 80/2021 ed ex art. 6 del Decreto Interministeriale del 30.06.2022, </w:t>
      </w:r>
      <w:r w:rsidR="00827959" w:rsidRPr="00275807">
        <w:rPr>
          <w:rFonts w:ascii="Aptos" w:hAnsi="Aptos" w:cs="Calibri"/>
          <w:i/>
          <w:iCs/>
        </w:rPr>
        <w:t>P.I.A.O. di Federazione</w:t>
      </w:r>
      <w:r w:rsidR="00827959" w:rsidRPr="00275807">
        <w:rPr>
          <w:rFonts w:ascii="Aptos" w:hAnsi="Aptos" w:cs="Calibri"/>
        </w:rPr>
        <w:t xml:space="preserve"> dell’ACI</w:t>
      </w:r>
      <w:r w:rsidR="00066B06" w:rsidRPr="00275807">
        <w:rPr>
          <w:rFonts w:ascii="Aptos" w:hAnsi="Aptos" w:cs="Calibri"/>
        </w:rPr>
        <w:t xml:space="preserve">, </w:t>
      </w:r>
      <w:r w:rsidR="00827959" w:rsidRPr="00275807">
        <w:rPr>
          <w:rFonts w:ascii="Aptos" w:hAnsi="Aptos" w:cs="Calibri"/>
        </w:rPr>
        <w:t xml:space="preserve">al link: </w:t>
      </w:r>
      <w:hyperlink r:id="rId22" w:history="1">
        <w:r w:rsidR="00390F5C" w:rsidRPr="00275807">
          <w:rPr>
            <w:rStyle w:val="Collegamentoipertestuale"/>
            <w:rFonts w:ascii="Aptos" w:hAnsi="Aptos" w:cs="Calibri"/>
          </w:rPr>
          <w:t>https://acu.portaleamministrazionetrasparente.it/pagina0_home-page.html</w:t>
        </w:r>
      </w:hyperlink>
      <w:r w:rsidR="00827959" w:rsidRPr="00275807">
        <w:rPr>
          <w:rStyle w:val="Collegamentoipertestuale"/>
          <w:rFonts w:ascii="Aptos" w:hAnsi="Aptos" w:cs="Calibri"/>
          <w:color w:val="auto"/>
          <w:u w:val="none"/>
        </w:rPr>
        <w:t>).</w:t>
      </w:r>
    </w:p>
    <w:p w14:paraId="0B1718A4" w14:textId="77777777" w:rsidR="001D1CEF" w:rsidRPr="00275807" w:rsidRDefault="001D1CEF" w:rsidP="007B2937">
      <w:pPr>
        <w:pStyle w:val="Paragrafoelenco"/>
        <w:spacing w:line="276" w:lineRule="auto"/>
        <w:rPr>
          <w:rFonts w:ascii="Aptos" w:hAnsi="Aptos" w:cs="Calibri"/>
        </w:rPr>
      </w:pPr>
    </w:p>
    <w:p w14:paraId="25369F9A" w14:textId="5FB9787B" w:rsidR="001D1CEF" w:rsidRPr="00275807" w:rsidRDefault="001D1CEF" w:rsidP="007B2937">
      <w:pPr>
        <w:pStyle w:val="Paragrafoelenco"/>
        <w:numPr>
          <w:ilvl w:val="0"/>
          <w:numId w:val="4"/>
        </w:numPr>
        <w:spacing w:line="276" w:lineRule="auto"/>
        <w:ind w:left="567" w:right="-42"/>
        <w:rPr>
          <w:rFonts w:ascii="Aptos" w:hAnsi="Aptos" w:cs="Calibri"/>
        </w:rPr>
      </w:pPr>
      <w:r w:rsidRPr="00275807">
        <w:rPr>
          <w:rFonts w:ascii="Aptos" w:hAnsi="Aptos" w:cs="Calibri"/>
        </w:rPr>
        <w:t xml:space="preserve">Il presente Regolamento </w:t>
      </w:r>
      <w:r w:rsidR="00141E3D" w:rsidRPr="00275807">
        <w:rPr>
          <w:rFonts w:ascii="Aptos" w:hAnsi="Aptos" w:cs="Calibri"/>
        </w:rPr>
        <w:t xml:space="preserve">viene redatto ed adottato </w:t>
      </w:r>
      <w:r w:rsidR="00E409F6" w:rsidRPr="00275807">
        <w:rPr>
          <w:rFonts w:ascii="Aptos" w:hAnsi="Aptos" w:cs="Calibri"/>
        </w:rPr>
        <w:t xml:space="preserve">anche </w:t>
      </w:r>
      <w:r w:rsidR="00141E3D" w:rsidRPr="00275807">
        <w:rPr>
          <w:rFonts w:ascii="Aptos" w:hAnsi="Aptos" w:cs="Calibri"/>
        </w:rPr>
        <w:t>ai sensi e per gli effetti dell’</w:t>
      </w:r>
      <w:r w:rsidRPr="00275807">
        <w:rPr>
          <w:rFonts w:ascii="Aptos" w:hAnsi="Aptos" w:cs="Calibri"/>
        </w:rPr>
        <w:t>art. 1</w:t>
      </w:r>
      <w:r w:rsidR="00141E3D" w:rsidRPr="00275807">
        <w:rPr>
          <w:rFonts w:ascii="Aptos" w:hAnsi="Aptos" w:cs="Calibri"/>
        </w:rPr>
        <w:t>,</w:t>
      </w:r>
      <w:r w:rsidRPr="00275807">
        <w:rPr>
          <w:rFonts w:ascii="Aptos" w:hAnsi="Aptos" w:cs="Calibri"/>
        </w:rPr>
        <w:t xml:space="preserve"> comma 3</w:t>
      </w:r>
      <w:r w:rsidR="00141E3D" w:rsidRPr="00275807">
        <w:rPr>
          <w:rFonts w:ascii="Aptos" w:hAnsi="Aptos" w:cs="Calibri"/>
        </w:rPr>
        <w:t>,</w:t>
      </w:r>
      <w:r w:rsidRPr="00275807">
        <w:rPr>
          <w:rFonts w:ascii="Aptos" w:hAnsi="Aptos" w:cs="Calibri"/>
        </w:rPr>
        <w:t xml:space="preserve"> </w:t>
      </w:r>
      <w:r w:rsidR="0003621D" w:rsidRPr="00275807">
        <w:rPr>
          <w:rFonts w:ascii="Aptos" w:hAnsi="Aptos" w:cs="Calibri"/>
        </w:rPr>
        <w:t>dell’Allegato</w:t>
      </w:r>
      <w:r w:rsidRPr="00275807">
        <w:rPr>
          <w:rFonts w:ascii="Aptos" w:hAnsi="Aptos" w:cs="Calibri"/>
        </w:rPr>
        <w:t xml:space="preserve"> II.1 del D.lgs. </w:t>
      </w:r>
      <w:r w:rsidR="003711B7" w:rsidRPr="00275807">
        <w:rPr>
          <w:rFonts w:ascii="Aptos" w:hAnsi="Aptos" w:cs="Calibri"/>
        </w:rPr>
        <w:t xml:space="preserve">n. </w:t>
      </w:r>
      <w:r w:rsidRPr="00275807">
        <w:rPr>
          <w:rFonts w:ascii="Aptos" w:hAnsi="Aptos" w:cs="Calibri"/>
        </w:rPr>
        <w:t>36/2023</w:t>
      </w:r>
      <w:r w:rsidR="00141E3D" w:rsidRPr="00275807">
        <w:rPr>
          <w:rFonts w:ascii="Aptos" w:hAnsi="Aptos" w:cs="Calibri"/>
        </w:rPr>
        <w:t xml:space="preserve">, </w:t>
      </w:r>
      <w:r w:rsidRPr="00275807">
        <w:rPr>
          <w:rFonts w:ascii="Aptos" w:hAnsi="Aptos" w:cs="Calibri"/>
        </w:rPr>
        <w:t xml:space="preserve">secondo cui: </w:t>
      </w:r>
      <w:r w:rsidRPr="00275807">
        <w:rPr>
          <w:rFonts w:ascii="Aptos" w:hAnsi="Aptos" w:cs="Calibri"/>
          <w:i/>
          <w:iCs/>
        </w:rPr>
        <w:t>“Le stazioni appaltanti possono dotarsi, nel rispetto del proprio ordinamento, di un regolamento in cui sono disciplinate:</w:t>
      </w:r>
    </w:p>
    <w:p w14:paraId="7928D1E2" w14:textId="77777777" w:rsidR="001D1CEF" w:rsidRPr="00275807" w:rsidRDefault="001D1CEF" w:rsidP="007B2937">
      <w:pPr>
        <w:pStyle w:val="Paragrafoelenco"/>
        <w:numPr>
          <w:ilvl w:val="1"/>
          <w:numId w:val="15"/>
        </w:numPr>
        <w:spacing w:line="276" w:lineRule="auto"/>
        <w:ind w:left="993" w:right="-42"/>
        <w:rPr>
          <w:rFonts w:ascii="Aptos" w:hAnsi="Aptos" w:cs="Calibri"/>
        </w:rPr>
      </w:pPr>
      <w:r w:rsidRPr="00275807">
        <w:rPr>
          <w:rFonts w:ascii="Aptos" w:hAnsi="Aptos" w:cs="Calibri"/>
          <w:i/>
          <w:iCs/>
        </w:rPr>
        <w:t>le modalità di conduzione delle indagini di mercato, eventualmente distinte per fasce di importo, anche in considerazione della necessità di applicare il principio di rotazione degli affidamenti;</w:t>
      </w:r>
    </w:p>
    <w:p w14:paraId="0743E29F" w14:textId="77777777" w:rsidR="001D1CEF" w:rsidRPr="00275807" w:rsidRDefault="001D1CEF" w:rsidP="007B2937">
      <w:pPr>
        <w:pStyle w:val="Paragrafoelenco"/>
        <w:numPr>
          <w:ilvl w:val="1"/>
          <w:numId w:val="15"/>
        </w:numPr>
        <w:spacing w:line="276" w:lineRule="auto"/>
        <w:ind w:left="993" w:right="-42"/>
        <w:rPr>
          <w:rFonts w:ascii="Aptos" w:hAnsi="Aptos" w:cs="Calibri"/>
        </w:rPr>
      </w:pPr>
      <w:r w:rsidRPr="00275807">
        <w:rPr>
          <w:rFonts w:ascii="Aptos" w:hAnsi="Aptos" w:cs="Calibri"/>
          <w:i/>
          <w:iCs/>
        </w:rPr>
        <w:t xml:space="preserve">le modalità di costituzione e revisione dell'elenco degli operatori economici, distinti </w:t>
      </w:r>
      <w:r w:rsidRPr="00275807">
        <w:rPr>
          <w:rFonts w:ascii="Aptos" w:hAnsi="Aptos" w:cs="Calibri"/>
          <w:i/>
          <w:iCs/>
        </w:rPr>
        <w:lastRenderedPageBreak/>
        <w:t>per categoria e fascia di importo;</w:t>
      </w:r>
    </w:p>
    <w:p w14:paraId="44C8BC6F" w14:textId="5D6E4B38" w:rsidR="001D1CEF" w:rsidRPr="00275807" w:rsidRDefault="001D1CEF" w:rsidP="007B2937">
      <w:pPr>
        <w:pStyle w:val="Paragrafoelenco"/>
        <w:numPr>
          <w:ilvl w:val="1"/>
          <w:numId w:val="15"/>
        </w:numPr>
        <w:spacing w:line="276" w:lineRule="auto"/>
        <w:ind w:left="993" w:right="-42"/>
        <w:rPr>
          <w:rFonts w:ascii="Aptos" w:hAnsi="Aptos" w:cs="Calibri"/>
        </w:rPr>
      </w:pPr>
      <w:r w:rsidRPr="00275807">
        <w:rPr>
          <w:rFonts w:ascii="Aptos" w:hAnsi="Aptos" w:cs="Calibri"/>
          <w:i/>
          <w:iCs/>
        </w:rPr>
        <w:t>i criteri di scelta dei soggetti da invitare a presentare offerta a seguito di indagine di mercato o attingendo dall'elenco degli operatori economici propri o da quelli presenti nel mercato elettronico delle pubbliche amministrazioni o in altri strumenti similari gestiti dalle centrali di committenza di riferimento”.</w:t>
      </w:r>
    </w:p>
    <w:p w14:paraId="63F1B607" w14:textId="77777777" w:rsidR="001D1CEF" w:rsidRPr="00275807" w:rsidRDefault="001D1CEF" w:rsidP="007B2937">
      <w:pPr>
        <w:pStyle w:val="Paragrafoelenco"/>
        <w:spacing w:line="276" w:lineRule="auto"/>
        <w:rPr>
          <w:rFonts w:ascii="Aptos" w:hAnsi="Aptos" w:cs="Calibri"/>
          <w:color w:val="000000" w:themeColor="text1"/>
        </w:rPr>
      </w:pPr>
    </w:p>
    <w:p w14:paraId="5C763A6C" w14:textId="2D295413" w:rsidR="00BF6874" w:rsidRPr="00275807" w:rsidRDefault="008C7F3D" w:rsidP="007B2937">
      <w:pPr>
        <w:pStyle w:val="Corpotesto"/>
        <w:numPr>
          <w:ilvl w:val="0"/>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 xml:space="preserve">Sono integralmente recepite nel presente Regolamento le definizioni di cui all’Allegato I.1 </w:t>
      </w:r>
      <w:r w:rsidR="00123A07" w:rsidRPr="00275807">
        <w:rPr>
          <w:rFonts w:ascii="Aptos" w:hAnsi="Aptos" w:cs="Calibri"/>
          <w:color w:val="000000" w:themeColor="text1"/>
          <w:sz w:val="22"/>
          <w:szCs w:val="22"/>
        </w:rPr>
        <w:t xml:space="preserve">e </w:t>
      </w:r>
      <w:r w:rsidR="001D570D" w:rsidRPr="00275807">
        <w:rPr>
          <w:rFonts w:ascii="Aptos" w:hAnsi="Aptos" w:cs="Calibri"/>
          <w:color w:val="000000" w:themeColor="text1"/>
          <w:sz w:val="22"/>
          <w:szCs w:val="22"/>
        </w:rPr>
        <w:t xml:space="preserve">all’Allegato </w:t>
      </w:r>
      <w:r w:rsidR="00123A07" w:rsidRPr="00275807">
        <w:rPr>
          <w:rFonts w:ascii="Aptos" w:hAnsi="Aptos" w:cs="Calibri"/>
          <w:color w:val="000000" w:themeColor="text1"/>
          <w:sz w:val="22"/>
          <w:szCs w:val="22"/>
        </w:rPr>
        <w:t xml:space="preserve">I.2 </w:t>
      </w:r>
      <w:r w:rsidRPr="00275807">
        <w:rPr>
          <w:rFonts w:ascii="Aptos" w:hAnsi="Aptos" w:cs="Calibri"/>
          <w:color w:val="000000" w:themeColor="text1"/>
          <w:sz w:val="22"/>
          <w:szCs w:val="22"/>
        </w:rPr>
        <w:t xml:space="preserve">del </w:t>
      </w:r>
      <w:r w:rsidR="00123A07" w:rsidRPr="00275807">
        <w:rPr>
          <w:rFonts w:ascii="Aptos" w:hAnsi="Aptos" w:cs="Calibri"/>
          <w:color w:val="000000" w:themeColor="text1"/>
          <w:sz w:val="22"/>
          <w:szCs w:val="22"/>
        </w:rPr>
        <w:t>Decreto Legislativo 31 marzo 2023, n. 36 e s.m.i.</w:t>
      </w:r>
      <w:r w:rsidRPr="00275807">
        <w:rPr>
          <w:rFonts w:ascii="Aptos" w:hAnsi="Aptos" w:cs="Calibri"/>
          <w:color w:val="000000" w:themeColor="text1"/>
          <w:sz w:val="22"/>
          <w:szCs w:val="22"/>
        </w:rPr>
        <w:t>, con la precisazione che</w:t>
      </w:r>
      <w:r w:rsidR="0003621D" w:rsidRPr="00275807">
        <w:rPr>
          <w:rFonts w:ascii="Aptos" w:hAnsi="Aptos" w:cs="Calibri"/>
          <w:color w:val="000000" w:themeColor="text1"/>
          <w:sz w:val="22"/>
          <w:szCs w:val="22"/>
        </w:rPr>
        <w:t xml:space="preserve"> a</w:t>
      </w:r>
      <w:r w:rsidR="00BF6874" w:rsidRPr="00275807">
        <w:rPr>
          <w:rFonts w:ascii="Aptos" w:hAnsi="Aptos" w:cs="Calibri"/>
          <w:color w:val="000000" w:themeColor="text1"/>
          <w:sz w:val="22"/>
          <w:szCs w:val="22"/>
        </w:rPr>
        <w:t>i fini del presente Regolamento si intende per:</w:t>
      </w:r>
    </w:p>
    <w:p w14:paraId="4D3F0129" w14:textId="72326800"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ANAC</w:t>
      </w:r>
      <w:r w:rsidRPr="00275807">
        <w:rPr>
          <w:rFonts w:ascii="Aptos" w:hAnsi="Aptos" w:cs="Calibri"/>
          <w:color w:val="000000" w:themeColor="text1"/>
          <w:sz w:val="22"/>
          <w:szCs w:val="22"/>
        </w:rPr>
        <w:t>”: la Autorità Nazionale Anticorruzione;</w:t>
      </w:r>
    </w:p>
    <w:p w14:paraId="3E282E84" w14:textId="53853237"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b/>
          <w:bCs/>
          <w:color w:val="000000" w:themeColor="text1"/>
          <w:sz w:val="22"/>
          <w:szCs w:val="22"/>
        </w:rPr>
        <w:t xml:space="preserve">“Affidamento del contratto”: </w:t>
      </w:r>
      <w:r w:rsidRPr="00275807">
        <w:rPr>
          <w:rFonts w:ascii="Aptos" w:hAnsi="Aptos" w:cs="Calibri"/>
          <w:color w:val="000000" w:themeColor="text1"/>
          <w:sz w:val="22"/>
          <w:szCs w:val="22"/>
        </w:rPr>
        <w:t>l’atto o la procedura attraverso i quali il contratto è aggiudicato all'operatore economico selezionato o scelto ACU;</w:t>
      </w:r>
    </w:p>
    <w:p w14:paraId="297A2089" w14:textId="1013DDE3"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Affidamento diretto</w:t>
      </w:r>
      <w:r w:rsidRPr="00275807">
        <w:rPr>
          <w:rFonts w:ascii="Aptos" w:hAnsi="Aptos" w:cs="Calibri"/>
          <w:color w:val="000000" w:themeColor="text1"/>
          <w:sz w:val="22"/>
          <w:szCs w:val="22"/>
        </w:rPr>
        <w:t>”: l’affidamento del contratto senza una procedura di gara, nel quale, anche nel caso di previo interpello di più operatori economici, la scelta è operata discrezionalmente ACU, nel rispetto dei criteri di cui all’articolo 50, comma 1 lettere a) e b), del Codice dei Contratti e dei requisiti generali o speciali previsti dal medesimo Codice;</w:t>
      </w:r>
    </w:p>
    <w:p w14:paraId="2385FF93" w14:textId="22EE4281" w:rsidR="00827959" w:rsidRPr="00275807" w:rsidRDefault="00827959"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Codice dei Contratti</w:t>
      </w:r>
      <w:r w:rsidRPr="00275807">
        <w:rPr>
          <w:rFonts w:ascii="Aptos" w:hAnsi="Aptos" w:cs="Calibri"/>
          <w:color w:val="000000" w:themeColor="text1"/>
          <w:sz w:val="22"/>
          <w:szCs w:val="22"/>
        </w:rPr>
        <w:t>”: il Decreto Legislativo 31 marzo 2023, n. 36 e s.m.i.;</w:t>
      </w:r>
    </w:p>
    <w:p w14:paraId="3D14E2AC" w14:textId="77777777"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CIG</w:t>
      </w:r>
      <w:r w:rsidRPr="00275807">
        <w:rPr>
          <w:rFonts w:ascii="Aptos" w:hAnsi="Aptos" w:cs="Calibri"/>
          <w:color w:val="000000" w:themeColor="text1"/>
          <w:sz w:val="22"/>
          <w:szCs w:val="22"/>
        </w:rPr>
        <w:t>”: il Codice Identificativo Gara, che consente l’identificazione univoca di una procedura di selezione del contraente ed il suo monitoraggio;</w:t>
      </w:r>
    </w:p>
    <w:p w14:paraId="54CAAE19" w14:textId="51F329A0"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E-procurement</w:t>
      </w:r>
      <w:r w:rsidRPr="00275807">
        <w:rPr>
          <w:rFonts w:ascii="Aptos" w:hAnsi="Aptos" w:cs="Calibri"/>
          <w:color w:val="000000" w:themeColor="text1"/>
          <w:sz w:val="22"/>
          <w:szCs w:val="22"/>
        </w:rPr>
        <w:t>”: ecosistema di approvvigionamento digitale individuato da ACU e rientrante fra le piattaforme ed i servizi digitali infrastrutturali abilitanti la gestione del ciclo di vita dei contratti pubblici, ai sensi e per gli effetti della Parte II del Libro I del D.Lgs n. 36/2023;</w:t>
      </w:r>
      <w:r w:rsidRPr="00275807">
        <w:rPr>
          <w:rStyle w:val="Rimandonotaapidipagina"/>
          <w:rFonts w:ascii="Aptos" w:hAnsi="Aptos" w:cs="Calibri"/>
          <w:color w:val="000000" w:themeColor="text1"/>
          <w:sz w:val="22"/>
          <w:szCs w:val="22"/>
        </w:rPr>
        <w:footnoteReference w:id="5"/>
      </w:r>
    </w:p>
    <w:p w14:paraId="5BCA5A10" w14:textId="416544A3"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b/>
          <w:bCs/>
          <w:color w:val="000000" w:themeColor="text1"/>
          <w:sz w:val="22"/>
          <w:szCs w:val="22"/>
        </w:rPr>
        <w:t>“Procedure negoziate</w:t>
      </w:r>
      <w:r w:rsidRPr="00275807">
        <w:rPr>
          <w:rFonts w:ascii="Aptos" w:hAnsi="Aptos" w:cs="Calibri"/>
          <w:color w:val="000000" w:themeColor="text1"/>
          <w:sz w:val="22"/>
          <w:szCs w:val="22"/>
        </w:rPr>
        <w:t>”: le procedure di affidamento nell’ambito delle quali ACU consulta gli operatori economici da essa scelti e negozia con uno o più di essi le condizioni del contratto;</w:t>
      </w:r>
    </w:p>
    <w:p w14:paraId="66AA7A93" w14:textId="04A2274D" w:rsidR="00827959" w:rsidRPr="00275807" w:rsidRDefault="00827959"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RUP</w:t>
      </w:r>
      <w:r w:rsidRPr="00275807">
        <w:rPr>
          <w:rFonts w:ascii="Aptos" w:hAnsi="Aptos" w:cs="Calibri"/>
          <w:color w:val="000000" w:themeColor="text1"/>
          <w:sz w:val="22"/>
          <w:szCs w:val="22"/>
        </w:rPr>
        <w:t>”: il Responsabile Unico del Progetto (art. 15 del Codice dei Contratti) individuato in ACU;</w:t>
      </w:r>
    </w:p>
    <w:p w14:paraId="696C122E" w14:textId="0D7B7ACD" w:rsidR="007B2937" w:rsidRPr="00275807" w:rsidRDefault="007B2937"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color w:val="000000" w:themeColor="text1"/>
          <w:sz w:val="22"/>
          <w:szCs w:val="22"/>
        </w:rPr>
        <w:t>“</w:t>
      </w:r>
      <w:r w:rsidRPr="00275807">
        <w:rPr>
          <w:rFonts w:ascii="Aptos" w:hAnsi="Aptos" w:cs="Calibri"/>
          <w:b/>
          <w:bCs/>
          <w:color w:val="000000" w:themeColor="text1"/>
          <w:sz w:val="22"/>
          <w:szCs w:val="22"/>
        </w:rPr>
        <w:t>Società controllate da ACU</w:t>
      </w:r>
      <w:r w:rsidRPr="00275807">
        <w:rPr>
          <w:rFonts w:ascii="Aptos" w:hAnsi="Aptos" w:cs="Calibri"/>
          <w:color w:val="000000" w:themeColor="text1"/>
          <w:sz w:val="22"/>
          <w:szCs w:val="22"/>
        </w:rPr>
        <w:t>” o le “</w:t>
      </w:r>
      <w:r w:rsidRPr="00275807">
        <w:rPr>
          <w:rFonts w:ascii="Aptos" w:hAnsi="Aptos" w:cs="Calibri"/>
          <w:b/>
          <w:bCs/>
          <w:color w:val="000000" w:themeColor="text1"/>
          <w:sz w:val="22"/>
          <w:szCs w:val="22"/>
        </w:rPr>
        <w:t>Società</w:t>
      </w:r>
      <w:r w:rsidRPr="00275807">
        <w:rPr>
          <w:rFonts w:ascii="Aptos" w:hAnsi="Aptos" w:cs="Calibri"/>
          <w:color w:val="000000" w:themeColor="text1"/>
          <w:sz w:val="22"/>
          <w:szCs w:val="22"/>
        </w:rPr>
        <w:t xml:space="preserve">”: </w:t>
      </w:r>
      <w:r w:rsidRPr="00275807">
        <w:rPr>
          <w:rFonts w:ascii="Aptos" w:hAnsi="Aptos" w:cs="Calibri"/>
          <w:sz w:val="22"/>
          <w:szCs w:val="22"/>
        </w:rPr>
        <w:t>le società soggette a controllo diretto od indiretto di ACU, ai sensi e per gli effetti dell’art. 2359 del Codice Civile;</w:t>
      </w:r>
    </w:p>
    <w:p w14:paraId="60FE88D8" w14:textId="65BDC855" w:rsidR="007B2937" w:rsidRPr="00275807" w:rsidRDefault="00827959" w:rsidP="007B2937">
      <w:pPr>
        <w:pStyle w:val="Corpotesto"/>
        <w:numPr>
          <w:ilvl w:val="1"/>
          <w:numId w:val="4"/>
        </w:numPr>
        <w:spacing w:line="276" w:lineRule="auto"/>
        <w:jc w:val="both"/>
        <w:rPr>
          <w:rFonts w:ascii="Aptos" w:hAnsi="Aptos" w:cs="Calibri"/>
          <w:color w:val="000000" w:themeColor="text1"/>
          <w:sz w:val="22"/>
          <w:szCs w:val="22"/>
        </w:rPr>
      </w:pPr>
      <w:r w:rsidRPr="00275807">
        <w:rPr>
          <w:rFonts w:ascii="Aptos" w:hAnsi="Aptos" w:cs="Calibri"/>
          <w:b/>
          <w:bCs/>
          <w:color w:val="000000" w:themeColor="text1"/>
          <w:sz w:val="22"/>
          <w:szCs w:val="22"/>
        </w:rPr>
        <w:t>“Sito istituzionale”:</w:t>
      </w:r>
      <w:r w:rsidRPr="00275807">
        <w:rPr>
          <w:rFonts w:ascii="Aptos" w:hAnsi="Aptos" w:cs="Calibri"/>
          <w:color w:val="000000" w:themeColor="text1"/>
          <w:sz w:val="22"/>
          <w:szCs w:val="22"/>
        </w:rPr>
        <w:t xml:space="preserve"> il sito web di ACU, contenente </w:t>
      </w:r>
      <w:r w:rsidR="00C60E2C" w:rsidRPr="00275807">
        <w:rPr>
          <w:rFonts w:ascii="Aptos" w:hAnsi="Aptos" w:cs="Calibri"/>
          <w:color w:val="000000" w:themeColor="text1"/>
          <w:sz w:val="22"/>
          <w:szCs w:val="22"/>
        </w:rPr>
        <w:t>la sottosezione</w:t>
      </w:r>
      <w:r w:rsidRPr="00275807">
        <w:rPr>
          <w:rFonts w:ascii="Aptos" w:hAnsi="Aptos" w:cs="Calibri"/>
          <w:color w:val="000000" w:themeColor="text1"/>
          <w:sz w:val="22"/>
          <w:szCs w:val="22"/>
        </w:rPr>
        <w:t xml:space="preserve"> “</w:t>
      </w:r>
      <w:r w:rsidRPr="00275807">
        <w:rPr>
          <w:rFonts w:ascii="Aptos" w:hAnsi="Aptos" w:cs="Calibri"/>
          <w:i/>
          <w:iCs/>
          <w:color w:val="000000" w:themeColor="text1"/>
          <w:sz w:val="22"/>
          <w:szCs w:val="22"/>
        </w:rPr>
        <w:t xml:space="preserve">Bandi di gara e contratti” </w:t>
      </w:r>
      <w:r w:rsidRPr="00275807">
        <w:rPr>
          <w:rFonts w:ascii="Aptos" w:hAnsi="Aptos" w:cs="Calibri"/>
          <w:color w:val="000000" w:themeColor="text1"/>
          <w:sz w:val="22"/>
          <w:szCs w:val="22"/>
        </w:rPr>
        <w:t>collocata nella sezione</w:t>
      </w:r>
      <w:r w:rsidRPr="00275807">
        <w:rPr>
          <w:rFonts w:ascii="Aptos" w:hAnsi="Aptos" w:cs="Calibri"/>
          <w:i/>
          <w:iCs/>
          <w:color w:val="000000" w:themeColor="text1"/>
          <w:sz w:val="22"/>
          <w:szCs w:val="22"/>
        </w:rPr>
        <w:t xml:space="preserve"> “Amministrazione trasparente”, </w:t>
      </w:r>
      <w:r w:rsidRPr="00275807">
        <w:rPr>
          <w:rFonts w:ascii="Aptos" w:hAnsi="Aptos" w:cs="Calibri"/>
          <w:color w:val="000000" w:themeColor="text1"/>
          <w:sz w:val="22"/>
          <w:szCs w:val="22"/>
        </w:rPr>
        <w:t>nella quale sono pubblicati gli atti, i dati, le informazioni previste dal D.lgs n. 36/2023 e s.m.i. e dall'allegato II.6 allo stesso.</w:t>
      </w:r>
    </w:p>
    <w:p w14:paraId="139A7380" w14:textId="77777777" w:rsidR="00827959" w:rsidRPr="00275807" w:rsidRDefault="00827959" w:rsidP="007B2937">
      <w:pPr>
        <w:pStyle w:val="Corpotesto"/>
        <w:spacing w:before="1" w:line="276" w:lineRule="auto"/>
        <w:rPr>
          <w:rFonts w:ascii="Aptos" w:hAnsi="Aptos" w:cs="Calibri"/>
          <w:sz w:val="22"/>
          <w:szCs w:val="22"/>
        </w:rPr>
      </w:pPr>
    </w:p>
    <w:p w14:paraId="631A4940" w14:textId="77777777" w:rsidR="008C7F3D" w:rsidRPr="00275807" w:rsidRDefault="008C7F3D" w:rsidP="007B2937">
      <w:pPr>
        <w:pStyle w:val="Corpotesto"/>
        <w:spacing w:before="1" w:line="276" w:lineRule="auto"/>
        <w:rPr>
          <w:rFonts w:ascii="Aptos" w:hAnsi="Aptos" w:cs="Calibri"/>
          <w:sz w:val="22"/>
          <w:szCs w:val="22"/>
        </w:rPr>
      </w:pPr>
    </w:p>
    <w:p w14:paraId="66D48485" w14:textId="71544E64" w:rsidR="00C01350" w:rsidRPr="00275807" w:rsidRDefault="00D016D7" w:rsidP="007B2937">
      <w:pPr>
        <w:pStyle w:val="Titolo1"/>
        <w:spacing w:line="276" w:lineRule="auto"/>
        <w:jc w:val="center"/>
        <w:rPr>
          <w:rFonts w:ascii="Aptos" w:hAnsi="Aptos" w:cs="Calibri"/>
          <w:sz w:val="22"/>
          <w:szCs w:val="22"/>
        </w:rPr>
      </w:pPr>
      <w:bookmarkStart w:id="8" w:name="_Toc170746095"/>
      <w:bookmarkStart w:id="9" w:name="_Toc177636405"/>
      <w:bookmarkStart w:id="10" w:name="_Toc178269496"/>
      <w:r w:rsidRPr="00275807">
        <w:rPr>
          <w:rFonts w:ascii="Aptos" w:hAnsi="Aptos" w:cs="Calibri"/>
          <w:color w:val="365F91" w:themeColor="accent1" w:themeShade="BF"/>
          <w:sz w:val="22"/>
          <w:szCs w:val="22"/>
        </w:rPr>
        <w:t>Art. 1 – Oggetto del Regolamento</w:t>
      </w:r>
      <w:bookmarkEnd w:id="8"/>
      <w:r w:rsidR="000F6C26" w:rsidRPr="00275807">
        <w:rPr>
          <w:rFonts w:ascii="Aptos" w:hAnsi="Aptos" w:cs="Calibri"/>
          <w:color w:val="365F91" w:themeColor="accent1" w:themeShade="BF"/>
          <w:sz w:val="22"/>
          <w:szCs w:val="22"/>
        </w:rPr>
        <w:t xml:space="preserve"> e ambito di applicazione</w:t>
      </w:r>
      <w:bookmarkEnd w:id="9"/>
      <w:bookmarkEnd w:id="10"/>
    </w:p>
    <w:p w14:paraId="3628C24A" w14:textId="72A2DFE4" w:rsidR="000F6C26" w:rsidRPr="00275807" w:rsidRDefault="00D016D7" w:rsidP="007B2937">
      <w:pPr>
        <w:pStyle w:val="Paragrafoelenco"/>
        <w:numPr>
          <w:ilvl w:val="0"/>
          <w:numId w:val="3"/>
        </w:numPr>
        <w:tabs>
          <w:tab w:val="left" w:pos="473"/>
        </w:tabs>
        <w:spacing w:before="156" w:line="276" w:lineRule="auto"/>
        <w:ind w:right="103"/>
        <w:rPr>
          <w:rFonts w:ascii="Aptos" w:hAnsi="Aptos" w:cs="Calibri"/>
        </w:rPr>
      </w:pPr>
      <w:r w:rsidRPr="00275807">
        <w:rPr>
          <w:rFonts w:ascii="Aptos" w:hAnsi="Aptos" w:cs="Calibri"/>
          <w:spacing w:val="-1"/>
        </w:rPr>
        <w:t>Il</w:t>
      </w:r>
      <w:r w:rsidRPr="00275807">
        <w:rPr>
          <w:rFonts w:ascii="Aptos" w:hAnsi="Aptos" w:cs="Calibri"/>
          <w:spacing w:val="-21"/>
        </w:rPr>
        <w:t xml:space="preserve"> </w:t>
      </w:r>
      <w:r w:rsidRPr="00275807">
        <w:rPr>
          <w:rFonts w:ascii="Aptos" w:hAnsi="Aptos" w:cs="Calibri"/>
          <w:spacing w:val="-1"/>
        </w:rPr>
        <w:t>presente</w:t>
      </w:r>
      <w:r w:rsidRPr="00275807">
        <w:rPr>
          <w:rFonts w:ascii="Aptos" w:hAnsi="Aptos" w:cs="Calibri"/>
          <w:spacing w:val="-21"/>
        </w:rPr>
        <w:t xml:space="preserve"> </w:t>
      </w:r>
      <w:r w:rsidR="000F6C26" w:rsidRPr="00275807">
        <w:rPr>
          <w:rFonts w:ascii="Aptos" w:hAnsi="Aptos" w:cs="Calibri"/>
          <w:spacing w:val="-1"/>
        </w:rPr>
        <w:t>Regolamento</w:t>
      </w:r>
      <w:r w:rsidR="00BA3613" w:rsidRPr="00275807">
        <w:rPr>
          <w:rFonts w:ascii="Aptos" w:hAnsi="Aptos" w:cs="Calibri"/>
          <w:spacing w:val="-1"/>
        </w:rPr>
        <w:t xml:space="preserve"> -</w:t>
      </w:r>
      <w:r w:rsidR="00B3112F" w:rsidRPr="00275807">
        <w:rPr>
          <w:rFonts w:ascii="Aptos" w:hAnsi="Aptos" w:cs="Calibri"/>
          <w:spacing w:val="-1"/>
        </w:rPr>
        <w:t xml:space="preserve"> tenuto conto anche di quanto indicato dall’ANAC con il </w:t>
      </w:r>
      <w:r w:rsidR="00B3112F" w:rsidRPr="00275807">
        <w:rPr>
          <w:rFonts w:ascii="Aptos" w:hAnsi="Aptos" w:cs="Calibri"/>
          <w:i/>
          <w:iCs/>
          <w:spacing w:val="-1"/>
        </w:rPr>
        <w:t>“Vademecum</w:t>
      </w:r>
      <w:r w:rsidR="00B3112F" w:rsidRPr="00275807">
        <w:rPr>
          <w:rFonts w:ascii="Aptos" w:hAnsi="Aptos" w:cs="Calibri"/>
          <w:i/>
          <w:iCs/>
        </w:rPr>
        <w:t xml:space="preserve"> s</w:t>
      </w:r>
      <w:r w:rsidR="00B3112F" w:rsidRPr="00275807">
        <w:rPr>
          <w:rFonts w:ascii="Aptos" w:hAnsi="Aptos" w:cs="Calibri"/>
          <w:i/>
          <w:iCs/>
          <w:spacing w:val="-1"/>
        </w:rPr>
        <w:t>ugli affidamenti diretti per lavori, servizi e forniture”</w:t>
      </w:r>
      <w:r w:rsidR="00B3112F" w:rsidRPr="00275807">
        <w:rPr>
          <w:rFonts w:ascii="Aptos" w:hAnsi="Aptos" w:cs="Calibri"/>
          <w:spacing w:val="-1"/>
        </w:rPr>
        <w:t xml:space="preserve"> </w:t>
      </w:r>
      <w:r w:rsidR="00BA3613" w:rsidRPr="00275807">
        <w:rPr>
          <w:rFonts w:ascii="Aptos" w:hAnsi="Aptos" w:cs="Calibri"/>
          <w:spacing w:val="-1"/>
        </w:rPr>
        <w:t>(</w:t>
      </w:r>
      <w:r w:rsidR="00B3112F" w:rsidRPr="00275807">
        <w:rPr>
          <w:rFonts w:ascii="Aptos" w:hAnsi="Aptos" w:cs="Calibri"/>
          <w:spacing w:val="-1"/>
        </w:rPr>
        <w:t>pubblicato all’esito dell’adunanza del 30 luglio 202</w:t>
      </w:r>
      <w:r w:rsidR="00550AD6" w:rsidRPr="00275807">
        <w:rPr>
          <w:rFonts w:ascii="Aptos" w:hAnsi="Aptos" w:cs="Calibri"/>
          <w:spacing w:val="-1"/>
        </w:rPr>
        <w:t>4</w:t>
      </w:r>
      <w:r w:rsidR="00BA3613" w:rsidRPr="00275807">
        <w:rPr>
          <w:rFonts w:ascii="Aptos" w:hAnsi="Aptos" w:cs="Calibri"/>
          <w:spacing w:val="-1"/>
        </w:rPr>
        <w:t>)</w:t>
      </w:r>
      <w:r w:rsidR="00390F5C" w:rsidRPr="00275807">
        <w:rPr>
          <w:rStyle w:val="Rimandonotaapidipagina"/>
          <w:rFonts w:ascii="Aptos" w:hAnsi="Aptos" w:cs="Calibri"/>
          <w:spacing w:val="-1"/>
        </w:rPr>
        <w:footnoteReference w:id="6"/>
      </w:r>
      <w:r w:rsidR="00BA3613" w:rsidRPr="00275807">
        <w:rPr>
          <w:rFonts w:ascii="Aptos" w:hAnsi="Aptos" w:cs="Calibri"/>
          <w:spacing w:val="-1"/>
        </w:rPr>
        <w:t xml:space="preserve">, salve diverse disposizioni di legge e/o provvedimenti dell’Autorità da ritenersi prevalenti in caso di contrasto </w:t>
      </w:r>
      <w:r w:rsidR="00966F79" w:rsidRPr="00275807">
        <w:rPr>
          <w:rFonts w:ascii="Aptos" w:hAnsi="Aptos" w:cs="Calibri"/>
          <w:spacing w:val="-1"/>
        </w:rPr>
        <w:t>–</w:t>
      </w:r>
      <w:r w:rsidRPr="00275807">
        <w:rPr>
          <w:rFonts w:ascii="Aptos" w:hAnsi="Aptos" w:cs="Calibri"/>
        </w:rPr>
        <w:t xml:space="preserve"> </w:t>
      </w:r>
      <w:r w:rsidR="00966F79" w:rsidRPr="00275807">
        <w:rPr>
          <w:rFonts w:ascii="Aptos" w:hAnsi="Aptos" w:cs="Calibri"/>
        </w:rPr>
        <w:t xml:space="preserve">è volto alla </w:t>
      </w:r>
      <w:r w:rsidRPr="00275807">
        <w:rPr>
          <w:rFonts w:ascii="Aptos" w:hAnsi="Aptos" w:cs="Calibri"/>
        </w:rPr>
        <w:t xml:space="preserve">disciplina </w:t>
      </w:r>
      <w:r w:rsidR="00966F79" w:rsidRPr="00275807">
        <w:rPr>
          <w:rFonts w:ascii="Aptos" w:hAnsi="Aptos" w:cs="Calibri"/>
        </w:rPr>
        <w:t>de</w:t>
      </w:r>
      <w:r w:rsidR="000F6C26" w:rsidRPr="00275807">
        <w:rPr>
          <w:rFonts w:ascii="Aptos" w:hAnsi="Aptos" w:cs="Calibri"/>
        </w:rPr>
        <w:t xml:space="preserve">i principi, </w:t>
      </w:r>
      <w:r w:rsidR="000F6C26" w:rsidRPr="00275807">
        <w:rPr>
          <w:rFonts w:ascii="Aptos" w:hAnsi="Aptos" w:cs="Calibri"/>
        </w:rPr>
        <w:lastRenderedPageBreak/>
        <w:t xml:space="preserve">criteri e modalità utilizzati da ACU per l’affidamento e </w:t>
      </w:r>
      <w:r w:rsidR="00123A07" w:rsidRPr="00275807">
        <w:rPr>
          <w:rFonts w:ascii="Aptos" w:hAnsi="Aptos" w:cs="Calibri"/>
        </w:rPr>
        <w:t xml:space="preserve">la </w:t>
      </w:r>
      <w:r w:rsidR="000F6C26" w:rsidRPr="00275807">
        <w:rPr>
          <w:rFonts w:ascii="Aptos" w:hAnsi="Aptos" w:cs="Calibri"/>
        </w:rPr>
        <w:t>successiva gestione dei contratti di</w:t>
      </w:r>
      <w:r w:rsidRPr="00275807">
        <w:rPr>
          <w:rFonts w:ascii="Aptos" w:hAnsi="Aptos" w:cs="Calibri"/>
        </w:rPr>
        <w:t xml:space="preserve"> appalti</w:t>
      </w:r>
      <w:r w:rsidR="000F6C26" w:rsidRPr="00275807">
        <w:rPr>
          <w:rFonts w:ascii="Aptos" w:hAnsi="Aptos" w:cs="Calibri"/>
        </w:rPr>
        <w:t xml:space="preserve"> </w:t>
      </w:r>
      <w:r w:rsidRPr="00275807">
        <w:rPr>
          <w:rFonts w:ascii="Aptos" w:hAnsi="Aptos" w:cs="Calibri"/>
        </w:rPr>
        <w:t>di importo inferiore alle soglie di rilevanza europea di cui</w:t>
      </w:r>
      <w:r w:rsidRPr="00275807">
        <w:rPr>
          <w:rFonts w:ascii="Aptos" w:hAnsi="Aptos" w:cs="Calibri"/>
          <w:spacing w:val="1"/>
        </w:rPr>
        <w:t xml:space="preserve"> </w:t>
      </w:r>
      <w:r w:rsidRPr="00275807">
        <w:rPr>
          <w:rFonts w:ascii="Aptos" w:hAnsi="Aptos" w:cs="Calibri"/>
        </w:rPr>
        <w:t xml:space="preserve">all’art. 14 del </w:t>
      </w:r>
      <w:r w:rsidR="00121D10" w:rsidRPr="00275807">
        <w:rPr>
          <w:rFonts w:ascii="Aptos" w:hAnsi="Aptos" w:cs="Calibri"/>
        </w:rPr>
        <w:t xml:space="preserve">D.lgs. </w:t>
      </w:r>
      <w:r w:rsidR="00123A07" w:rsidRPr="00275807">
        <w:rPr>
          <w:rFonts w:ascii="Aptos" w:hAnsi="Aptos" w:cs="Calibri"/>
        </w:rPr>
        <w:t xml:space="preserve">n. </w:t>
      </w:r>
      <w:r w:rsidR="00121D10" w:rsidRPr="00275807">
        <w:rPr>
          <w:rFonts w:ascii="Aptos" w:hAnsi="Aptos" w:cs="Calibri"/>
        </w:rPr>
        <w:t>36/2023</w:t>
      </w:r>
      <w:r w:rsidR="007A63DA" w:rsidRPr="00275807">
        <w:rPr>
          <w:rFonts w:ascii="Aptos" w:hAnsi="Aptos" w:cs="Calibri"/>
        </w:rPr>
        <w:t xml:space="preserve"> (ed indicate all’art. 2 del presente Regolamento)</w:t>
      </w:r>
      <w:r w:rsidR="000F6C26" w:rsidRPr="00275807">
        <w:rPr>
          <w:rFonts w:ascii="Aptos" w:hAnsi="Aptos" w:cs="Calibri"/>
        </w:rPr>
        <w:t>, per i quali è applicabile</w:t>
      </w:r>
      <w:r w:rsidR="00A230FC" w:rsidRPr="00275807">
        <w:rPr>
          <w:rFonts w:ascii="Aptos" w:hAnsi="Aptos" w:cs="Calibri"/>
        </w:rPr>
        <w:t xml:space="preserve">  </w:t>
      </w:r>
      <w:r w:rsidR="000F6C26" w:rsidRPr="00275807">
        <w:rPr>
          <w:rFonts w:ascii="Aptos" w:hAnsi="Aptos" w:cs="Calibri"/>
        </w:rPr>
        <w:t xml:space="preserve">la disciplina di cui </w:t>
      </w:r>
      <w:r w:rsidR="00AD0BC9" w:rsidRPr="00275807">
        <w:rPr>
          <w:rFonts w:ascii="Aptos" w:hAnsi="Aptos" w:cs="Calibri"/>
        </w:rPr>
        <w:t>agli artt. 48 e ss.</w:t>
      </w:r>
      <w:r w:rsidR="000F6C26" w:rsidRPr="00275807">
        <w:rPr>
          <w:rFonts w:ascii="Aptos" w:hAnsi="Aptos" w:cs="Calibri"/>
        </w:rPr>
        <w:t xml:space="preserve"> del Codice dei Contratti</w:t>
      </w:r>
      <w:r w:rsidR="00A230FC" w:rsidRPr="00275807">
        <w:rPr>
          <w:rFonts w:ascii="Aptos" w:hAnsi="Aptos" w:cs="Calibri"/>
        </w:rPr>
        <w:t>.</w:t>
      </w:r>
    </w:p>
    <w:p w14:paraId="1BDB9458" w14:textId="6CBEE623" w:rsidR="0040054F" w:rsidRPr="00275807" w:rsidRDefault="000F6C26" w:rsidP="007B2937">
      <w:pPr>
        <w:pStyle w:val="Paragrafoelenco"/>
        <w:numPr>
          <w:ilvl w:val="0"/>
          <w:numId w:val="3"/>
        </w:numPr>
        <w:tabs>
          <w:tab w:val="left" w:pos="473"/>
        </w:tabs>
        <w:spacing w:before="156" w:line="276" w:lineRule="auto"/>
        <w:ind w:right="103"/>
        <w:rPr>
          <w:rFonts w:ascii="Aptos" w:hAnsi="Aptos" w:cs="Calibri"/>
        </w:rPr>
      </w:pPr>
      <w:r w:rsidRPr="00275807">
        <w:rPr>
          <w:rFonts w:ascii="Aptos" w:hAnsi="Aptos" w:cs="Calibri"/>
        </w:rPr>
        <w:t xml:space="preserve">Quando </w:t>
      </w:r>
      <w:r w:rsidR="00647E73" w:rsidRPr="00275807">
        <w:rPr>
          <w:rFonts w:ascii="Aptos" w:hAnsi="Aptos" w:cs="Calibri"/>
        </w:rPr>
        <w:t xml:space="preserve">ACU </w:t>
      </w:r>
      <w:r w:rsidRPr="00275807">
        <w:rPr>
          <w:rFonts w:ascii="Aptos" w:hAnsi="Aptos" w:cs="Calibri"/>
        </w:rPr>
        <w:t>accerta l’esistenza di un interesse transfrontaliero certo segue le procedure ordinarie</w:t>
      </w:r>
      <w:r w:rsidR="00550AD6" w:rsidRPr="00275807">
        <w:rPr>
          <w:rFonts w:ascii="Aptos" w:hAnsi="Aptos" w:cs="Calibri"/>
        </w:rPr>
        <w:t xml:space="preserve"> previste dal D.lgs. </w:t>
      </w:r>
      <w:r w:rsidR="00123A07" w:rsidRPr="00275807">
        <w:rPr>
          <w:rFonts w:ascii="Aptos" w:hAnsi="Aptos" w:cs="Calibri"/>
        </w:rPr>
        <w:t xml:space="preserve">n. </w:t>
      </w:r>
      <w:r w:rsidR="00550AD6" w:rsidRPr="00275807">
        <w:rPr>
          <w:rFonts w:ascii="Aptos" w:hAnsi="Aptos" w:cs="Calibri"/>
        </w:rPr>
        <w:t>36/2023</w:t>
      </w:r>
      <w:r w:rsidRPr="00275807">
        <w:rPr>
          <w:rFonts w:ascii="Aptos" w:hAnsi="Aptos" w:cs="Calibri"/>
        </w:rPr>
        <w:t xml:space="preserve">. </w:t>
      </w:r>
    </w:p>
    <w:p w14:paraId="63C6C334" w14:textId="2E04882B" w:rsidR="0040054F" w:rsidRPr="00275807" w:rsidRDefault="002D0118" w:rsidP="007B2937">
      <w:pPr>
        <w:pStyle w:val="Paragrafoelenco"/>
        <w:numPr>
          <w:ilvl w:val="0"/>
          <w:numId w:val="3"/>
        </w:numPr>
        <w:tabs>
          <w:tab w:val="left" w:pos="473"/>
        </w:tabs>
        <w:spacing w:before="156" w:line="276" w:lineRule="auto"/>
        <w:ind w:right="103"/>
        <w:rPr>
          <w:rFonts w:ascii="Aptos" w:hAnsi="Aptos" w:cs="Calibri"/>
        </w:rPr>
      </w:pPr>
      <w:r w:rsidRPr="00275807">
        <w:rPr>
          <w:rFonts w:ascii="Aptos" w:hAnsi="Aptos" w:cs="Calibri"/>
        </w:rPr>
        <w:t>Il presente Regolamento, per quanto qui ritenuto di interesse, non si applica - a</w:t>
      </w:r>
      <w:r w:rsidR="00BA01A1" w:rsidRPr="00275807">
        <w:rPr>
          <w:rFonts w:ascii="Aptos" w:hAnsi="Aptos" w:cs="Calibri"/>
        </w:rPr>
        <w:t>nche ai sensi e per gli effetti di cui all’art. 13, comma 2</w:t>
      </w:r>
      <w:r w:rsidR="00CE459A" w:rsidRPr="00275807">
        <w:rPr>
          <w:rFonts w:ascii="Aptos" w:hAnsi="Aptos" w:cs="Calibri"/>
        </w:rPr>
        <w:t>,</w:t>
      </w:r>
      <w:r w:rsidR="00BA01A1" w:rsidRPr="00275807">
        <w:rPr>
          <w:rFonts w:ascii="Aptos" w:hAnsi="Aptos" w:cs="Calibri"/>
        </w:rPr>
        <w:t xml:space="preserve"> del D.lgs. </w:t>
      </w:r>
      <w:r w:rsidR="000562D8" w:rsidRPr="00275807">
        <w:rPr>
          <w:rFonts w:ascii="Aptos" w:hAnsi="Aptos" w:cs="Calibri"/>
        </w:rPr>
        <w:t xml:space="preserve">n. </w:t>
      </w:r>
      <w:r w:rsidR="00BA01A1" w:rsidRPr="00275807">
        <w:rPr>
          <w:rFonts w:ascii="Aptos" w:hAnsi="Aptos" w:cs="Calibri"/>
        </w:rPr>
        <w:t>36/2023</w:t>
      </w:r>
      <w:r w:rsidRPr="00275807">
        <w:rPr>
          <w:rFonts w:ascii="Aptos" w:hAnsi="Aptos" w:cs="Calibri"/>
        </w:rPr>
        <w:t xml:space="preserve"> - </w:t>
      </w:r>
      <w:r w:rsidR="000F6C26" w:rsidRPr="00275807">
        <w:rPr>
          <w:rFonts w:ascii="Aptos" w:hAnsi="Aptos" w:cs="Calibri"/>
        </w:rPr>
        <w:t>ai contratti esclusi dall’ambito di applicazione del Codice</w:t>
      </w:r>
      <w:r w:rsidR="00647E73" w:rsidRPr="00275807">
        <w:rPr>
          <w:rFonts w:ascii="Aptos" w:hAnsi="Aptos" w:cs="Calibri"/>
        </w:rPr>
        <w:t xml:space="preserve"> dei Contratti</w:t>
      </w:r>
      <w:r w:rsidR="000F6C26" w:rsidRPr="00275807">
        <w:rPr>
          <w:rFonts w:ascii="Aptos" w:hAnsi="Aptos" w:cs="Calibri"/>
        </w:rPr>
        <w:t xml:space="preserve">, ai contratti attivi </w:t>
      </w:r>
      <w:r w:rsidR="00A230FC" w:rsidRPr="00275807">
        <w:rPr>
          <w:rFonts w:ascii="Aptos" w:hAnsi="Aptos" w:cs="Calibri"/>
        </w:rPr>
        <w:t>(</w:t>
      </w:r>
      <w:r w:rsidRPr="00275807">
        <w:rPr>
          <w:rFonts w:ascii="Aptos" w:hAnsi="Aptos" w:cs="Calibri"/>
        </w:rPr>
        <w:t xml:space="preserve">la cui disciplina è </w:t>
      </w:r>
      <w:r w:rsidR="00A230FC" w:rsidRPr="00275807">
        <w:rPr>
          <w:rFonts w:ascii="Aptos" w:hAnsi="Aptos" w:cs="Calibri"/>
        </w:rPr>
        <w:t xml:space="preserve">di seguito </w:t>
      </w:r>
      <w:r w:rsidRPr="00275807">
        <w:rPr>
          <w:rFonts w:ascii="Aptos" w:hAnsi="Aptos" w:cs="Calibri"/>
        </w:rPr>
        <w:t>richiamata</w:t>
      </w:r>
      <w:r w:rsidR="007B261F" w:rsidRPr="00275807">
        <w:rPr>
          <w:rFonts w:ascii="Aptos" w:hAnsi="Aptos" w:cs="Calibri"/>
        </w:rPr>
        <w:t xml:space="preserve"> agli artt. </w:t>
      </w:r>
      <w:r w:rsidR="00AF5FAC" w:rsidRPr="00275807">
        <w:rPr>
          <w:rFonts w:ascii="Aptos" w:hAnsi="Aptos" w:cs="Calibri"/>
        </w:rPr>
        <w:t>18 e 19</w:t>
      </w:r>
      <w:r w:rsidR="007B261F" w:rsidRPr="00275807">
        <w:rPr>
          <w:rFonts w:ascii="Aptos" w:hAnsi="Aptos" w:cs="Calibri"/>
        </w:rPr>
        <w:t xml:space="preserve"> del Regolamento</w:t>
      </w:r>
      <w:r w:rsidR="00A230FC" w:rsidRPr="00275807">
        <w:rPr>
          <w:rFonts w:ascii="Aptos" w:hAnsi="Aptos" w:cs="Calibri"/>
        </w:rPr>
        <w:t>)</w:t>
      </w:r>
      <w:r w:rsidR="000B4BB8" w:rsidRPr="00275807">
        <w:rPr>
          <w:rFonts w:ascii="Aptos" w:hAnsi="Aptos" w:cs="Calibri"/>
        </w:rPr>
        <w:t xml:space="preserve">, </w:t>
      </w:r>
      <w:r w:rsidR="000F6C26" w:rsidRPr="00275807">
        <w:rPr>
          <w:rFonts w:ascii="Aptos" w:hAnsi="Aptos" w:cs="Calibri"/>
        </w:rPr>
        <w:t>ai contratti a titolo gratuito</w:t>
      </w:r>
      <w:r w:rsidR="000B4BB8" w:rsidRPr="00275807">
        <w:rPr>
          <w:rFonts w:ascii="Aptos" w:hAnsi="Aptos" w:cs="Calibri"/>
        </w:rPr>
        <w:t>,</w:t>
      </w:r>
      <w:r w:rsidRPr="00275807">
        <w:rPr>
          <w:rFonts w:ascii="Aptos" w:hAnsi="Aptos" w:cs="Calibri"/>
        </w:rPr>
        <w:t xml:space="preserve"> </w:t>
      </w:r>
      <w:r w:rsidR="000F6C26" w:rsidRPr="00275807">
        <w:rPr>
          <w:rFonts w:ascii="Aptos" w:hAnsi="Aptos" w:cs="Calibri"/>
        </w:rPr>
        <w:t xml:space="preserve">agli affidamenti </w:t>
      </w:r>
      <w:r w:rsidR="00966F79" w:rsidRPr="00275807">
        <w:rPr>
          <w:rFonts w:ascii="Aptos" w:hAnsi="Aptos" w:cs="Calibri"/>
        </w:rPr>
        <w:t xml:space="preserve">in regime c.d. </w:t>
      </w:r>
      <w:r w:rsidR="000F6C26" w:rsidRPr="00275807">
        <w:rPr>
          <w:rFonts w:ascii="Aptos" w:hAnsi="Aptos" w:cs="Calibri"/>
          <w:i/>
          <w:iCs/>
        </w:rPr>
        <w:t>in-house providing</w:t>
      </w:r>
      <w:r w:rsidR="00966F79" w:rsidRPr="00275807">
        <w:rPr>
          <w:rFonts w:ascii="Aptos" w:hAnsi="Aptos" w:cs="Calibri"/>
        </w:rPr>
        <w:t>.</w:t>
      </w:r>
      <w:r w:rsidR="00966F79" w:rsidRPr="00275807">
        <w:rPr>
          <w:rStyle w:val="Rimandonotaapidipagina"/>
          <w:rFonts w:ascii="Aptos" w:hAnsi="Aptos" w:cs="Calibri"/>
        </w:rPr>
        <w:footnoteReference w:id="7"/>
      </w:r>
    </w:p>
    <w:p w14:paraId="24688F8B" w14:textId="55D7D794" w:rsidR="00647E73" w:rsidRPr="00275807" w:rsidRDefault="000F6C26" w:rsidP="007B2937">
      <w:pPr>
        <w:pStyle w:val="Paragrafoelenco"/>
        <w:numPr>
          <w:ilvl w:val="0"/>
          <w:numId w:val="3"/>
        </w:numPr>
        <w:tabs>
          <w:tab w:val="left" w:pos="473"/>
        </w:tabs>
        <w:spacing w:before="156" w:line="276" w:lineRule="auto"/>
        <w:ind w:right="103"/>
        <w:rPr>
          <w:rFonts w:ascii="Aptos" w:hAnsi="Aptos" w:cs="Calibri"/>
        </w:rPr>
      </w:pPr>
      <w:r w:rsidRPr="00275807">
        <w:rPr>
          <w:rFonts w:ascii="Aptos" w:hAnsi="Aptos" w:cs="Calibri"/>
        </w:rPr>
        <w:t>Restano fermi</w:t>
      </w:r>
      <w:r w:rsidR="00647E73" w:rsidRPr="00275807">
        <w:rPr>
          <w:rFonts w:ascii="Aptos" w:hAnsi="Aptos" w:cs="Calibri"/>
        </w:rPr>
        <w:t xml:space="preserve"> - fra gli altri -</w:t>
      </w:r>
      <w:r w:rsidRPr="00275807">
        <w:rPr>
          <w:rFonts w:ascii="Aptos" w:hAnsi="Aptos" w:cs="Calibri"/>
        </w:rPr>
        <w:t xml:space="preserve"> gli obblighi </w:t>
      </w:r>
      <w:r w:rsidR="0040054F" w:rsidRPr="00275807">
        <w:rPr>
          <w:rFonts w:ascii="Aptos" w:hAnsi="Aptos" w:cs="Calibri"/>
        </w:rPr>
        <w:t xml:space="preserve">di cui al D.lgs. </w:t>
      </w:r>
      <w:r w:rsidR="00123A07" w:rsidRPr="00275807">
        <w:rPr>
          <w:rFonts w:ascii="Aptos" w:hAnsi="Aptos" w:cs="Calibri"/>
        </w:rPr>
        <w:t xml:space="preserve">n. </w:t>
      </w:r>
      <w:r w:rsidR="0040054F" w:rsidRPr="00275807">
        <w:rPr>
          <w:rFonts w:ascii="Aptos" w:hAnsi="Aptos" w:cs="Calibri"/>
        </w:rPr>
        <w:t>36/2023</w:t>
      </w:r>
      <w:r w:rsidR="00647E73" w:rsidRPr="00275807">
        <w:rPr>
          <w:rFonts w:ascii="Aptos" w:hAnsi="Aptos" w:cs="Calibri"/>
        </w:rPr>
        <w:t>:</w:t>
      </w:r>
      <w:r w:rsidR="00123A07" w:rsidRPr="00275807">
        <w:rPr>
          <w:rFonts w:ascii="Aptos" w:hAnsi="Aptos" w:cs="Calibri"/>
        </w:rPr>
        <w:t xml:space="preserve"> </w:t>
      </w:r>
      <w:r w:rsidR="00123A07" w:rsidRPr="00275807">
        <w:rPr>
          <w:rFonts w:ascii="Aptos" w:hAnsi="Aptos" w:cs="Calibri"/>
          <w:b/>
          <w:bCs/>
        </w:rPr>
        <w:t>(i)</w:t>
      </w:r>
      <w:r w:rsidR="00123A07" w:rsidRPr="00275807">
        <w:rPr>
          <w:rFonts w:ascii="Aptos" w:hAnsi="Aptos" w:cs="Calibri"/>
        </w:rPr>
        <w:t xml:space="preserve"> </w:t>
      </w:r>
      <w:r w:rsidRPr="00275807">
        <w:rPr>
          <w:rFonts w:ascii="Aptos" w:hAnsi="Aptos" w:cs="Calibri"/>
        </w:rPr>
        <w:t>di utilizzo di strumenti di acquisto (di cui all’Allegato I.1 articolo 3, comma 1, lett. cc)</w:t>
      </w:r>
      <w:r w:rsidR="0040054F" w:rsidRPr="00275807">
        <w:rPr>
          <w:rFonts w:ascii="Aptos" w:hAnsi="Aptos" w:cs="Calibri"/>
        </w:rPr>
        <w:t>;</w:t>
      </w:r>
      <w:r w:rsidR="00647E73" w:rsidRPr="00275807">
        <w:rPr>
          <w:rFonts w:ascii="Aptos" w:hAnsi="Aptos" w:cs="Calibri"/>
        </w:rPr>
        <w:t xml:space="preserve"> </w:t>
      </w:r>
      <w:r w:rsidR="00123A07" w:rsidRPr="00275807">
        <w:rPr>
          <w:rFonts w:ascii="Aptos" w:hAnsi="Aptos" w:cs="Calibri"/>
          <w:b/>
          <w:bCs/>
        </w:rPr>
        <w:t>(ii)</w:t>
      </w:r>
      <w:r w:rsidR="00123A07" w:rsidRPr="00275807">
        <w:rPr>
          <w:rFonts w:ascii="Aptos" w:hAnsi="Aptos" w:cs="Calibri"/>
        </w:rPr>
        <w:t xml:space="preserve"> </w:t>
      </w:r>
      <w:r w:rsidR="0040054F" w:rsidRPr="00275807">
        <w:rPr>
          <w:rFonts w:ascii="Aptos" w:hAnsi="Aptos" w:cs="Calibri"/>
        </w:rPr>
        <w:t xml:space="preserve">di </w:t>
      </w:r>
      <w:r w:rsidRPr="00275807">
        <w:rPr>
          <w:rFonts w:ascii="Aptos" w:hAnsi="Aptos" w:cs="Calibri"/>
        </w:rPr>
        <w:t>negoziazione (di cui all’Allegato I.1 articolo 3, comma 1, lett. dd), anche telematici</w:t>
      </w:r>
      <w:r w:rsidR="0040054F" w:rsidRPr="00275807">
        <w:rPr>
          <w:rFonts w:ascii="Aptos" w:hAnsi="Aptos" w:cs="Calibri"/>
        </w:rPr>
        <w:t>.</w:t>
      </w:r>
    </w:p>
    <w:p w14:paraId="7C5E5739" w14:textId="77777777" w:rsidR="00C01350" w:rsidRPr="00275807" w:rsidRDefault="00C01350" w:rsidP="007B2937">
      <w:pPr>
        <w:pStyle w:val="Corpotesto"/>
        <w:spacing w:before="11" w:line="276" w:lineRule="auto"/>
        <w:rPr>
          <w:rFonts w:ascii="Aptos" w:hAnsi="Aptos" w:cs="Calibri"/>
          <w:sz w:val="22"/>
          <w:szCs w:val="22"/>
        </w:rPr>
      </w:pPr>
    </w:p>
    <w:p w14:paraId="36D98E39" w14:textId="77777777" w:rsidR="00E2630A" w:rsidRPr="00275807" w:rsidRDefault="00D016D7" w:rsidP="007B2937">
      <w:pPr>
        <w:pStyle w:val="Titolo1"/>
        <w:spacing w:line="276" w:lineRule="auto"/>
        <w:jc w:val="center"/>
        <w:rPr>
          <w:rFonts w:ascii="Aptos" w:hAnsi="Aptos" w:cs="Calibri"/>
          <w:color w:val="365F91" w:themeColor="accent1" w:themeShade="BF"/>
          <w:sz w:val="22"/>
          <w:szCs w:val="22"/>
        </w:rPr>
      </w:pPr>
      <w:bookmarkStart w:id="11" w:name="_Toc177636406"/>
      <w:bookmarkStart w:id="12" w:name="_Toc178269497"/>
      <w:bookmarkStart w:id="13" w:name="_Toc170746096"/>
      <w:r w:rsidRPr="00275807">
        <w:rPr>
          <w:rFonts w:ascii="Aptos" w:hAnsi="Aptos" w:cs="Calibri"/>
          <w:color w:val="365F91" w:themeColor="accent1" w:themeShade="BF"/>
          <w:sz w:val="22"/>
          <w:szCs w:val="22"/>
        </w:rPr>
        <w:t xml:space="preserve">Art. 2 – </w:t>
      </w:r>
      <w:r w:rsidR="00E2630A" w:rsidRPr="00275807">
        <w:rPr>
          <w:rFonts w:ascii="Aptos" w:hAnsi="Aptos" w:cs="Calibri"/>
          <w:color w:val="365F91" w:themeColor="accent1" w:themeShade="BF"/>
          <w:sz w:val="22"/>
          <w:szCs w:val="22"/>
        </w:rPr>
        <w:t>Soglie di rilevanza europea</w:t>
      </w:r>
      <w:bookmarkEnd w:id="11"/>
      <w:bookmarkEnd w:id="12"/>
    </w:p>
    <w:p w14:paraId="10E8ABA4" w14:textId="157B8E9A" w:rsidR="001D570D" w:rsidRPr="00275807" w:rsidRDefault="001D570D" w:rsidP="007B2937">
      <w:pPr>
        <w:pStyle w:val="Paragrafoelenco"/>
        <w:numPr>
          <w:ilvl w:val="0"/>
          <w:numId w:val="2"/>
        </w:numPr>
        <w:tabs>
          <w:tab w:val="left" w:pos="473"/>
        </w:tabs>
        <w:spacing w:before="119" w:line="276" w:lineRule="auto"/>
        <w:ind w:right="104"/>
        <w:rPr>
          <w:rFonts w:ascii="Aptos" w:hAnsi="Aptos" w:cs="Calibri"/>
        </w:rPr>
      </w:pPr>
      <w:r w:rsidRPr="00275807">
        <w:rPr>
          <w:rFonts w:ascii="Aptos" w:hAnsi="Aptos" w:cs="Calibri"/>
        </w:rPr>
        <w:t>Le</w:t>
      </w:r>
      <w:r w:rsidRPr="00275807">
        <w:rPr>
          <w:rFonts w:ascii="Aptos" w:hAnsi="Aptos" w:cs="Calibri"/>
          <w:spacing w:val="-9"/>
        </w:rPr>
        <w:t xml:space="preserve"> </w:t>
      </w:r>
      <w:r w:rsidRPr="00275807">
        <w:rPr>
          <w:rFonts w:ascii="Aptos" w:hAnsi="Aptos" w:cs="Calibri"/>
        </w:rPr>
        <w:t>procedure</w:t>
      </w:r>
      <w:r w:rsidRPr="00275807">
        <w:rPr>
          <w:rFonts w:ascii="Aptos" w:hAnsi="Aptos" w:cs="Calibri"/>
          <w:spacing w:val="-9"/>
        </w:rPr>
        <w:t xml:space="preserve"> </w:t>
      </w:r>
      <w:r w:rsidRPr="00275807">
        <w:rPr>
          <w:rFonts w:ascii="Aptos" w:hAnsi="Aptos" w:cs="Calibri"/>
        </w:rPr>
        <w:t>di</w:t>
      </w:r>
      <w:r w:rsidRPr="00275807">
        <w:rPr>
          <w:rFonts w:ascii="Aptos" w:hAnsi="Aptos" w:cs="Calibri"/>
          <w:spacing w:val="-9"/>
        </w:rPr>
        <w:t xml:space="preserve"> </w:t>
      </w:r>
      <w:r w:rsidRPr="00275807">
        <w:rPr>
          <w:rFonts w:ascii="Aptos" w:hAnsi="Aptos" w:cs="Calibri"/>
          <w:u w:val="single"/>
        </w:rPr>
        <w:t>affidamento</w:t>
      </w:r>
      <w:r w:rsidRPr="00275807">
        <w:rPr>
          <w:rFonts w:ascii="Aptos" w:hAnsi="Aptos" w:cs="Calibri"/>
          <w:spacing w:val="-6"/>
          <w:u w:val="single"/>
        </w:rPr>
        <w:t xml:space="preserve"> </w:t>
      </w:r>
      <w:r w:rsidRPr="00275807">
        <w:rPr>
          <w:rFonts w:ascii="Aptos" w:hAnsi="Aptos" w:cs="Calibri"/>
          <w:u w:val="single"/>
        </w:rPr>
        <w:t>di</w:t>
      </w:r>
      <w:r w:rsidRPr="00275807">
        <w:rPr>
          <w:rFonts w:ascii="Aptos" w:hAnsi="Aptos" w:cs="Calibri"/>
          <w:spacing w:val="-9"/>
          <w:u w:val="single"/>
        </w:rPr>
        <w:t xml:space="preserve"> </w:t>
      </w:r>
      <w:r w:rsidRPr="00275807">
        <w:rPr>
          <w:rFonts w:ascii="Aptos" w:hAnsi="Aptos" w:cs="Calibri"/>
          <w:u w:val="single"/>
        </w:rPr>
        <w:t>lavori e per le concessioni</w:t>
      </w:r>
      <w:r w:rsidRPr="00275807">
        <w:rPr>
          <w:rFonts w:ascii="Aptos" w:hAnsi="Aptos" w:cs="Calibri"/>
          <w:spacing w:val="-1"/>
        </w:rPr>
        <w:t xml:space="preserve"> </w:t>
      </w:r>
      <w:r w:rsidRPr="00275807">
        <w:rPr>
          <w:rFonts w:ascii="Aptos" w:hAnsi="Aptos" w:cs="Calibri"/>
        </w:rPr>
        <w:t>di</w:t>
      </w:r>
      <w:r w:rsidRPr="00275807">
        <w:rPr>
          <w:rFonts w:ascii="Aptos" w:hAnsi="Aptos" w:cs="Calibri"/>
          <w:spacing w:val="-8"/>
        </w:rPr>
        <w:t xml:space="preserve"> </w:t>
      </w:r>
      <w:r w:rsidRPr="00275807">
        <w:rPr>
          <w:rFonts w:ascii="Aptos" w:hAnsi="Aptos" w:cs="Calibri"/>
        </w:rPr>
        <w:t>cui</w:t>
      </w:r>
      <w:r w:rsidRPr="00275807">
        <w:rPr>
          <w:rFonts w:ascii="Aptos" w:hAnsi="Aptos" w:cs="Calibri"/>
          <w:spacing w:val="-11"/>
        </w:rPr>
        <w:t xml:space="preserve"> </w:t>
      </w:r>
      <w:r w:rsidRPr="00275807">
        <w:rPr>
          <w:rFonts w:ascii="Aptos" w:hAnsi="Aptos" w:cs="Calibri"/>
        </w:rPr>
        <w:t>al</w:t>
      </w:r>
      <w:r w:rsidRPr="00275807">
        <w:rPr>
          <w:rFonts w:ascii="Aptos" w:hAnsi="Aptos" w:cs="Calibri"/>
          <w:spacing w:val="-9"/>
        </w:rPr>
        <w:t xml:space="preserve"> </w:t>
      </w:r>
      <w:r w:rsidRPr="00275807">
        <w:rPr>
          <w:rFonts w:ascii="Aptos" w:hAnsi="Aptos" w:cs="Calibri"/>
        </w:rPr>
        <w:t>presente</w:t>
      </w:r>
      <w:r w:rsidRPr="00275807">
        <w:rPr>
          <w:rFonts w:ascii="Aptos" w:hAnsi="Aptos" w:cs="Calibri"/>
          <w:spacing w:val="-9"/>
        </w:rPr>
        <w:t xml:space="preserve"> </w:t>
      </w:r>
      <w:r w:rsidRPr="00275807">
        <w:rPr>
          <w:rFonts w:ascii="Aptos" w:hAnsi="Aptos" w:cs="Calibri"/>
        </w:rPr>
        <w:t>Regolamento</w:t>
      </w:r>
      <w:r w:rsidRPr="00275807">
        <w:rPr>
          <w:rFonts w:ascii="Aptos" w:hAnsi="Aptos" w:cs="Calibri"/>
          <w:spacing w:val="-9"/>
        </w:rPr>
        <w:t xml:space="preserve"> </w:t>
      </w:r>
      <w:r w:rsidRPr="00275807">
        <w:rPr>
          <w:rFonts w:ascii="Aptos" w:hAnsi="Aptos" w:cs="Calibri"/>
        </w:rPr>
        <w:t>sono</w:t>
      </w:r>
      <w:r w:rsidRPr="00275807">
        <w:rPr>
          <w:rFonts w:ascii="Aptos" w:hAnsi="Aptos" w:cs="Calibri"/>
          <w:spacing w:val="-10"/>
        </w:rPr>
        <w:t xml:space="preserve"> </w:t>
      </w:r>
      <w:r w:rsidRPr="00275807">
        <w:rPr>
          <w:rFonts w:ascii="Aptos" w:hAnsi="Aptos" w:cs="Calibri"/>
        </w:rPr>
        <w:t>consentite</w:t>
      </w:r>
      <w:r w:rsidRPr="00275807">
        <w:rPr>
          <w:rFonts w:ascii="Aptos" w:hAnsi="Aptos" w:cs="Calibri"/>
          <w:spacing w:val="-9"/>
        </w:rPr>
        <w:t xml:space="preserve"> </w:t>
      </w:r>
      <w:r w:rsidRPr="00275807">
        <w:rPr>
          <w:rFonts w:ascii="Aptos" w:hAnsi="Aptos" w:cs="Calibri"/>
        </w:rPr>
        <w:t>solamente per importi inferiori alla soglia di cui alla lettera a) del comma 1 dell’art. 14 del Codice dei</w:t>
      </w:r>
      <w:r w:rsidRPr="00275807">
        <w:rPr>
          <w:rFonts w:ascii="Aptos" w:hAnsi="Aptos" w:cs="Calibri"/>
          <w:spacing w:val="1"/>
        </w:rPr>
        <w:t xml:space="preserve"> </w:t>
      </w:r>
      <w:r w:rsidRPr="00275807">
        <w:rPr>
          <w:rFonts w:ascii="Aptos" w:hAnsi="Aptos" w:cs="Calibri"/>
        </w:rPr>
        <w:t>Contratti</w:t>
      </w:r>
      <w:r w:rsidR="001B2C89" w:rsidRPr="00275807">
        <w:rPr>
          <w:rStyle w:val="Rimandonotaapidipagina"/>
          <w:rFonts w:ascii="Aptos" w:hAnsi="Aptos" w:cs="Calibri"/>
        </w:rPr>
        <w:footnoteReference w:id="8"/>
      </w:r>
      <w:r w:rsidR="00F36CFC" w:rsidRPr="00275807">
        <w:rPr>
          <w:rFonts w:ascii="Aptos" w:hAnsi="Aptos" w:cs="Calibri"/>
        </w:rPr>
        <w:t>.</w:t>
      </w:r>
    </w:p>
    <w:p w14:paraId="533202CA" w14:textId="50AF50B0" w:rsidR="00E2630A" w:rsidRPr="00275807" w:rsidRDefault="00E2630A" w:rsidP="007B2937">
      <w:pPr>
        <w:pStyle w:val="Paragrafoelenco"/>
        <w:numPr>
          <w:ilvl w:val="0"/>
          <w:numId w:val="2"/>
        </w:numPr>
        <w:tabs>
          <w:tab w:val="left" w:pos="473"/>
        </w:tabs>
        <w:spacing w:before="119" w:line="276" w:lineRule="auto"/>
        <w:ind w:right="104"/>
        <w:rPr>
          <w:rFonts w:ascii="Aptos" w:hAnsi="Aptos" w:cs="Calibri"/>
        </w:rPr>
      </w:pPr>
      <w:r w:rsidRPr="00275807">
        <w:rPr>
          <w:rFonts w:ascii="Aptos" w:hAnsi="Aptos" w:cs="Calibri"/>
        </w:rPr>
        <w:t xml:space="preserve">Le procedure di </w:t>
      </w:r>
      <w:r w:rsidRPr="00275807">
        <w:rPr>
          <w:rFonts w:ascii="Aptos" w:hAnsi="Aptos" w:cs="Calibri"/>
          <w:u w:val="single"/>
        </w:rPr>
        <w:t>affidamento di forniture e servizi</w:t>
      </w:r>
      <w:r w:rsidRPr="00275807">
        <w:rPr>
          <w:rFonts w:ascii="Aptos" w:hAnsi="Aptos" w:cs="Calibri"/>
          <w:spacing w:val="1"/>
        </w:rPr>
        <w:t xml:space="preserve"> </w:t>
      </w:r>
      <w:r w:rsidRPr="00275807">
        <w:rPr>
          <w:rFonts w:ascii="Aptos" w:hAnsi="Aptos" w:cs="Calibri"/>
        </w:rPr>
        <w:t>di cui al presente Regolamento sono</w:t>
      </w:r>
      <w:r w:rsidRPr="00275807">
        <w:rPr>
          <w:rFonts w:ascii="Aptos" w:hAnsi="Aptos" w:cs="Calibri"/>
          <w:spacing w:val="1"/>
        </w:rPr>
        <w:t xml:space="preserve"> </w:t>
      </w:r>
      <w:r w:rsidRPr="00275807">
        <w:rPr>
          <w:rFonts w:ascii="Aptos" w:hAnsi="Aptos" w:cs="Calibri"/>
          <w:spacing w:val="-1"/>
        </w:rPr>
        <w:t>consentite</w:t>
      </w:r>
      <w:r w:rsidRPr="00275807">
        <w:rPr>
          <w:rFonts w:ascii="Aptos" w:hAnsi="Aptos" w:cs="Calibri"/>
          <w:spacing w:val="-14"/>
        </w:rPr>
        <w:t xml:space="preserve"> </w:t>
      </w:r>
      <w:r w:rsidRPr="00275807">
        <w:rPr>
          <w:rFonts w:ascii="Aptos" w:hAnsi="Aptos" w:cs="Calibri"/>
          <w:spacing w:val="-1"/>
        </w:rPr>
        <w:t>solamente</w:t>
      </w:r>
      <w:r w:rsidRPr="00275807">
        <w:rPr>
          <w:rFonts w:ascii="Aptos" w:hAnsi="Aptos" w:cs="Calibri"/>
          <w:spacing w:val="-14"/>
        </w:rPr>
        <w:t xml:space="preserve"> </w:t>
      </w:r>
      <w:r w:rsidRPr="00275807">
        <w:rPr>
          <w:rFonts w:ascii="Aptos" w:hAnsi="Aptos" w:cs="Calibri"/>
          <w:spacing w:val="-1"/>
        </w:rPr>
        <w:t>per</w:t>
      </w:r>
      <w:r w:rsidRPr="00275807">
        <w:rPr>
          <w:rFonts w:ascii="Aptos" w:hAnsi="Aptos" w:cs="Calibri"/>
          <w:spacing w:val="-15"/>
        </w:rPr>
        <w:t xml:space="preserve"> </w:t>
      </w:r>
      <w:r w:rsidRPr="00275807">
        <w:rPr>
          <w:rFonts w:ascii="Aptos" w:hAnsi="Aptos" w:cs="Calibri"/>
          <w:spacing w:val="-1"/>
        </w:rPr>
        <w:t>importi</w:t>
      </w:r>
      <w:r w:rsidRPr="00275807">
        <w:rPr>
          <w:rFonts w:ascii="Aptos" w:hAnsi="Aptos" w:cs="Calibri"/>
          <w:spacing w:val="-14"/>
        </w:rPr>
        <w:t xml:space="preserve"> </w:t>
      </w:r>
      <w:r w:rsidRPr="00275807">
        <w:rPr>
          <w:rFonts w:ascii="Aptos" w:hAnsi="Aptos" w:cs="Calibri"/>
        </w:rPr>
        <w:t>inferiori</w:t>
      </w:r>
      <w:r w:rsidRPr="00275807">
        <w:rPr>
          <w:rFonts w:ascii="Aptos" w:hAnsi="Aptos" w:cs="Calibri"/>
          <w:spacing w:val="-14"/>
        </w:rPr>
        <w:t xml:space="preserve"> </w:t>
      </w:r>
      <w:r w:rsidRPr="00275807">
        <w:rPr>
          <w:rFonts w:ascii="Aptos" w:hAnsi="Aptos" w:cs="Calibri"/>
        </w:rPr>
        <w:t>alla</w:t>
      </w:r>
      <w:r w:rsidRPr="00275807">
        <w:rPr>
          <w:rFonts w:ascii="Aptos" w:hAnsi="Aptos" w:cs="Calibri"/>
          <w:spacing w:val="-16"/>
        </w:rPr>
        <w:t xml:space="preserve"> </w:t>
      </w:r>
      <w:r w:rsidRPr="00275807">
        <w:rPr>
          <w:rFonts w:ascii="Aptos" w:hAnsi="Aptos" w:cs="Calibri"/>
        </w:rPr>
        <w:t>soglia</w:t>
      </w:r>
      <w:r w:rsidRPr="00275807">
        <w:rPr>
          <w:rFonts w:ascii="Aptos" w:hAnsi="Aptos" w:cs="Calibri"/>
          <w:spacing w:val="-14"/>
        </w:rPr>
        <w:t xml:space="preserve"> </w:t>
      </w:r>
      <w:r w:rsidRPr="00275807">
        <w:rPr>
          <w:rFonts w:ascii="Aptos" w:hAnsi="Aptos" w:cs="Calibri"/>
        </w:rPr>
        <w:t>di</w:t>
      </w:r>
      <w:r w:rsidRPr="00275807">
        <w:rPr>
          <w:rFonts w:ascii="Aptos" w:hAnsi="Aptos" w:cs="Calibri"/>
          <w:spacing w:val="-14"/>
        </w:rPr>
        <w:t xml:space="preserve"> </w:t>
      </w:r>
      <w:r w:rsidRPr="00275807">
        <w:rPr>
          <w:rFonts w:ascii="Aptos" w:hAnsi="Aptos" w:cs="Calibri"/>
        </w:rPr>
        <w:t>cui</w:t>
      </w:r>
      <w:r w:rsidRPr="00275807">
        <w:rPr>
          <w:rFonts w:ascii="Aptos" w:hAnsi="Aptos" w:cs="Calibri"/>
          <w:spacing w:val="-15"/>
        </w:rPr>
        <w:t xml:space="preserve"> </w:t>
      </w:r>
      <w:r w:rsidRPr="00275807">
        <w:rPr>
          <w:rFonts w:ascii="Aptos" w:hAnsi="Aptos" w:cs="Calibri"/>
        </w:rPr>
        <w:t>alla</w:t>
      </w:r>
      <w:r w:rsidRPr="00275807">
        <w:rPr>
          <w:rFonts w:ascii="Aptos" w:hAnsi="Aptos" w:cs="Calibri"/>
          <w:spacing w:val="-16"/>
        </w:rPr>
        <w:t xml:space="preserve"> </w:t>
      </w:r>
      <w:r w:rsidRPr="00275807">
        <w:rPr>
          <w:rFonts w:ascii="Aptos" w:hAnsi="Aptos" w:cs="Calibri"/>
        </w:rPr>
        <w:t>lettera</w:t>
      </w:r>
      <w:r w:rsidRPr="00275807">
        <w:rPr>
          <w:rFonts w:ascii="Aptos" w:hAnsi="Aptos" w:cs="Calibri"/>
          <w:spacing w:val="-16"/>
        </w:rPr>
        <w:t xml:space="preserve"> </w:t>
      </w:r>
      <w:r w:rsidR="001B2C89" w:rsidRPr="00275807">
        <w:rPr>
          <w:rFonts w:ascii="Aptos" w:hAnsi="Aptos" w:cs="Calibri"/>
        </w:rPr>
        <w:t>c</w:t>
      </w:r>
      <w:r w:rsidRPr="00275807">
        <w:rPr>
          <w:rFonts w:ascii="Aptos" w:hAnsi="Aptos" w:cs="Calibri"/>
        </w:rPr>
        <w:t>)</w:t>
      </w:r>
      <w:r w:rsidRPr="00275807">
        <w:rPr>
          <w:rFonts w:ascii="Aptos" w:hAnsi="Aptos" w:cs="Calibri"/>
          <w:spacing w:val="-14"/>
        </w:rPr>
        <w:t xml:space="preserve"> </w:t>
      </w:r>
      <w:r w:rsidRPr="00275807">
        <w:rPr>
          <w:rFonts w:ascii="Aptos" w:hAnsi="Aptos" w:cs="Calibri"/>
        </w:rPr>
        <w:t>del</w:t>
      </w:r>
      <w:r w:rsidRPr="00275807">
        <w:rPr>
          <w:rFonts w:ascii="Aptos" w:hAnsi="Aptos" w:cs="Calibri"/>
          <w:spacing w:val="-14"/>
        </w:rPr>
        <w:t xml:space="preserve"> </w:t>
      </w:r>
      <w:r w:rsidRPr="00275807">
        <w:rPr>
          <w:rFonts w:ascii="Aptos" w:hAnsi="Aptos" w:cs="Calibri"/>
        </w:rPr>
        <w:t>comma</w:t>
      </w:r>
      <w:r w:rsidRPr="00275807">
        <w:rPr>
          <w:rFonts w:ascii="Aptos" w:hAnsi="Aptos" w:cs="Calibri"/>
          <w:spacing w:val="-16"/>
        </w:rPr>
        <w:t xml:space="preserve"> </w:t>
      </w:r>
      <w:r w:rsidR="001D570D" w:rsidRPr="00275807">
        <w:rPr>
          <w:rFonts w:ascii="Aptos" w:hAnsi="Aptos" w:cs="Calibri"/>
        </w:rPr>
        <w:t>1</w:t>
      </w:r>
      <w:r w:rsidRPr="00275807">
        <w:rPr>
          <w:rFonts w:ascii="Aptos" w:hAnsi="Aptos" w:cs="Calibri"/>
          <w:spacing w:val="-12"/>
        </w:rPr>
        <w:t xml:space="preserve"> </w:t>
      </w:r>
      <w:r w:rsidRPr="00275807">
        <w:rPr>
          <w:rFonts w:ascii="Aptos" w:hAnsi="Aptos" w:cs="Calibri"/>
        </w:rPr>
        <w:t>dell’art.</w:t>
      </w:r>
      <w:r w:rsidRPr="00275807">
        <w:rPr>
          <w:rFonts w:ascii="Aptos" w:hAnsi="Aptos" w:cs="Calibri"/>
          <w:spacing w:val="-12"/>
        </w:rPr>
        <w:t xml:space="preserve"> </w:t>
      </w:r>
      <w:r w:rsidRPr="00275807">
        <w:rPr>
          <w:rFonts w:ascii="Aptos" w:hAnsi="Aptos" w:cs="Calibri"/>
        </w:rPr>
        <w:t>1</w:t>
      </w:r>
      <w:r w:rsidR="007A63DA" w:rsidRPr="00275807">
        <w:rPr>
          <w:rFonts w:ascii="Aptos" w:hAnsi="Aptos" w:cs="Calibri"/>
        </w:rPr>
        <w:t>4 del</w:t>
      </w:r>
      <w:r w:rsidRPr="00275807">
        <w:rPr>
          <w:rFonts w:ascii="Aptos" w:hAnsi="Aptos" w:cs="Calibri"/>
          <w:spacing w:val="-15"/>
        </w:rPr>
        <w:t xml:space="preserve"> </w:t>
      </w:r>
      <w:r w:rsidRPr="00275807">
        <w:rPr>
          <w:rFonts w:ascii="Aptos" w:hAnsi="Aptos" w:cs="Calibri"/>
        </w:rPr>
        <w:t>Codice</w:t>
      </w:r>
      <w:r w:rsidRPr="00275807">
        <w:rPr>
          <w:rFonts w:ascii="Aptos" w:hAnsi="Aptos" w:cs="Calibri"/>
          <w:spacing w:val="-15"/>
        </w:rPr>
        <w:t xml:space="preserve"> </w:t>
      </w:r>
      <w:r w:rsidRPr="00275807">
        <w:rPr>
          <w:rFonts w:ascii="Aptos" w:hAnsi="Aptos" w:cs="Calibri"/>
        </w:rPr>
        <w:t>dei</w:t>
      </w:r>
      <w:r w:rsidRPr="00275807">
        <w:rPr>
          <w:rFonts w:ascii="Aptos" w:hAnsi="Aptos" w:cs="Calibri"/>
          <w:spacing w:val="-14"/>
        </w:rPr>
        <w:t xml:space="preserve"> </w:t>
      </w:r>
      <w:r w:rsidRPr="00275807">
        <w:rPr>
          <w:rFonts w:ascii="Aptos" w:hAnsi="Aptos" w:cs="Calibri"/>
        </w:rPr>
        <w:t>Contratti</w:t>
      </w:r>
      <w:r w:rsidR="001B2C89" w:rsidRPr="00275807">
        <w:rPr>
          <w:rStyle w:val="Rimandonotaapidipagina"/>
          <w:rFonts w:ascii="Aptos" w:hAnsi="Aptos" w:cs="Calibri"/>
        </w:rPr>
        <w:footnoteReference w:id="9"/>
      </w:r>
      <w:r w:rsidR="00F36CFC" w:rsidRPr="00275807">
        <w:rPr>
          <w:rFonts w:ascii="Aptos" w:hAnsi="Aptos" w:cs="Calibri"/>
        </w:rPr>
        <w:t>.</w:t>
      </w:r>
    </w:p>
    <w:p w14:paraId="388CB996" w14:textId="43EB893B" w:rsidR="00E2630A" w:rsidRPr="00275807" w:rsidRDefault="00E2630A" w:rsidP="007B2937">
      <w:pPr>
        <w:pStyle w:val="Paragrafoelenco"/>
        <w:numPr>
          <w:ilvl w:val="0"/>
          <w:numId w:val="2"/>
        </w:numPr>
        <w:tabs>
          <w:tab w:val="left" w:pos="473"/>
        </w:tabs>
        <w:spacing w:before="96" w:line="276" w:lineRule="auto"/>
        <w:ind w:right="104"/>
        <w:rPr>
          <w:rFonts w:ascii="Aptos" w:hAnsi="Aptos" w:cs="Calibri"/>
        </w:rPr>
      </w:pPr>
      <w:r w:rsidRPr="00275807">
        <w:rPr>
          <w:rFonts w:ascii="Aptos" w:hAnsi="Aptos" w:cs="Calibri"/>
        </w:rPr>
        <w:t>Per</w:t>
      </w:r>
      <w:r w:rsidRPr="00275807">
        <w:rPr>
          <w:rFonts w:ascii="Aptos" w:hAnsi="Aptos" w:cs="Calibri"/>
          <w:spacing w:val="-7"/>
        </w:rPr>
        <w:t xml:space="preserve"> </w:t>
      </w:r>
      <w:r w:rsidRPr="00275807">
        <w:rPr>
          <w:rFonts w:ascii="Aptos" w:hAnsi="Aptos" w:cs="Calibri"/>
        </w:rPr>
        <w:t>affidamenti</w:t>
      </w:r>
      <w:r w:rsidRPr="00275807">
        <w:rPr>
          <w:rFonts w:ascii="Aptos" w:hAnsi="Aptos" w:cs="Calibri"/>
          <w:spacing w:val="-7"/>
        </w:rPr>
        <w:t xml:space="preserve"> </w:t>
      </w:r>
      <w:r w:rsidRPr="00275807">
        <w:rPr>
          <w:rFonts w:ascii="Aptos" w:hAnsi="Aptos" w:cs="Calibri"/>
        </w:rPr>
        <w:t>di</w:t>
      </w:r>
      <w:r w:rsidRPr="00275807">
        <w:rPr>
          <w:rFonts w:ascii="Aptos" w:hAnsi="Aptos" w:cs="Calibri"/>
          <w:spacing w:val="-6"/>
        </w:rPr>
        <w:t xml:space="preserve"> </w:t>
      </w:r>
      <w:r w:rsidRPr="00275807">
        <w:rPr>
          <w:rFonts w:ascii="Aptos" w:hAnsi="Aptos" w:cs="Calibri"/>
        </w:rPr>
        <w:t>appalti</w:t>
      </w:r>
      <w:r w:rsidRPr="00275807">
        <w:rPr>
          <w:rFonts w:ascii="Aptos" w:hAnsi="Aptos" w:cs="Calibri"/>
          <w:spacing w:val="-7"/>
        </w:rPr>
        <w:t xml:space="preserve"> </w:t>
      </w:r>
      <w:r w:rsidRPr="00275807">
        <w:rPr>
          <w:rFonts w:ascii="Aptos" w:hAnsi="Aptos" w:cs="Calibri"/>
        </w:rPr>
        <w:t>di</w:t>
      </w:r>
      <w:r w:rsidRPr="00275807">
        <w:rPr>
          <w:rFonts w:ascii="Aptos" w:hAnsi="Aptos" w:cs="Calibri"/>
          <w:spacing w:val="-7"/>
        </w:rPr>
        <w:t xml:space="preserve"> </w:t>
      </w:r>
      <w:r w:rsidRPr="00275807">
        <w:rPr>
          <w:rFonts w:ascii="Aptos" w:hAnsi="Aptos" w:cs="Calibri"/>
        </w:rPr>
        <w:t>lavori,</w:t>
      </w:r>
      <w:r w:rsidRPr="00275807">
        <w:rPr>
          <w:rFonts w:ascii="Aptos" w:hAnsi="Aptos" w:cs="Calibri"/>
          <w:spacing w:val="-6"/>
        </w:rPr>
        <w:t xml:space="preserve"> </w:t>
      </w:r>
      <w:r w:rsidRPr="00275807">
        <w:rPr>
          <w:rFonts w:ascii="Aptos" w:hAnsi="Aptos" w:cs="Calibri"/>
        </w:rPr>
        <w:t>servizi</w:t>
      </w:r>
      <w:r w:rsidRPr="00275807">
        <w:rPr>
          <w:rFonts w:ascii="Aptos" w:hAnsi="Aptos" w:cs="Calibri"/>
          <w:spacing w:val="-7"/>
        </w:rPr>
        <w:t xml:space="preserve"> </w:t>
      </w:r>
      <w:r w:rsidRPr="00275807">
        <w:rPr>
          <w:rFonts w:ascii="Aptos" w:hAnsi="Aptos" w:cs="Calibri"/>
        </w:rPr>
        <w:t>e</w:t>
      </w:r>
      <w:r w:rsidRPr="00275807">
        <w:rPr>
          <w:rFonts w:ascii="Aptos" w:hAnsi="Aptos" w:cs="Calibri"/>
          <w:spacing w:val="-9"/>
        </w:rPr>
        <w:t xml:space="preserve"> </w:t>
      </w:r>
      <w:r w:rsidRPr="00275807">
        <w:rPr>
          <w:rFonts w:ascii="Aptos" w:hAnsi="Aptos" w:cs="Calibri"/>
        </w:rPr>
        <w:t>forniture</w:t>
      </w:r>
      <w:r w:rsidRPr="00275807">
        <w:rPr>
          <w:rFonts w:ascii="Aptos" w:hAnsi="Aptos" w:cs="Calibri"/>
          <w:spacing w:val="-5"/>
        </w:rPr>
        <w:t xml:space="preserve"> </w:t>
      </w:r>
      <w:r w:rsidRPr="00275807">
        <w:rPr>
          <w:rFonts w:ascii="Aptos" w:hAnsi="Aptos" w:cs="Calibri"/>
        </w:rPr>
        <w:t>di</w:t>
      </w:r>
      <w:r w:rsidRPr="00275807">
        <w:rPr>
          <w:rFonts w:ascii="Aptos" w:hAnsi="Aptos" w:cs="Calibri"/>
          <w:spacing w:val="-1"/>
        </w:rPr>
        <w:t xml:space="preserve"> </w:t>
      </w:r>
      <w:r w:rsidRPr="00275807">
        <w:rPr>
          <w:rFonts w:ascii="Aptos" w:hAnsi="Aptos" w:cs="Calibri"/>
        </w:rPr>
        <w:t>valore</w:t>
      </w:r>
      <w:r w:rsidRPr="00275807">
        <w:rPr>
          <w:rFonts w:ascii="Aptos" w:hAnsi="Aptos" w:cs="Calibri"/>
          <w:spacing w:val="-6"/>
        </w:rPr>
        <w:t xml:space="preserve"> </w:t>
      </w:r>
      <w:r w:rsidRPr="00275807">
        <w:rPr>
          <w:rFonts w:ascii="Aptos" w:hAnsi="Aptos" w:cs="Calibri"/>
        </w:rPr>
        <w:t>stimato</w:t>
      </w:r>
      <w:r w:rsidRPr="00275807">
        <w:rPr>
          <w:rFonts w:ascii="Aptos" w:hAnsi="Aptos" w:cs="Calibri"/>
          <w:spacing w:val="-7"/>
        </w:rPr>
        <w:t xml:space="preserve"> </w:t>
      </w:r>
      <w:r w:rsidRPr="00275807">
        <w:rPr>
          <w:rFonts w:ascii="Aptos" w:hAnsi="Aptos" w:cs="Calibri"/>
        </w:rPr>
        <w:t>superiore</w:t>
      </w:r>
      <w:r w:rsidRPr="00275807">
        <w:rPr>
          <w:rFonts w:ascii="Aptos" w:hAnsi="Aptos" w:cs="Calibri"/>
          <w:spacing w:val="-6"/>
        </w:rPr>
        <w:t xml:space="preserve"> </w:t>
      </w:r>
      <w:r w:rsidRPr="00275807">
        <w:rPr>
          <w:rFonts w:ascii="Aptos" w:hAnsi="Aptos" w:cs="Calibri"/>
        </w:rPr>
        <w:t>alle</w:t>
      </w:r>
      <w:r w:rsidRPr="00275807">
        <w:rPr>
          <w:rFonts w:ascii="Aptos" w:hAnsi="Aptos" w:cs="Calibri"/>
          <w:spacing w:val="-7"/>
        </w:rPr>
        <w:t xml:space="preserve"> </w:t>
      </w:r>
      <w:r w:rsidRPr="00275807">
        <w:rPr>
          <w:rFonts w:ascii="Aptos" w:hAnsi="Aptos" w:cs="Calibri"/>
        </w:rPr>
        <w:t>soglie</w:t>
      </w:r>
      <w:r w:rsidRPr="00275807">
        <w:rPr>
          <w:rFonts w:ascii="Aptos" w:hAnsi="Aptos" w:cs="Calibri"/>
          <w:spacing w:val="-6"/>
        </w:rPr>
        <w:t xml:space="preserve"> </w:t>
      </w:r>
      <w:r w:rsidRPr="00275807">
        <w:rPr>
          <w:rFonts w:ascii="Aptos" w:hAnsi="Aptos" w:cs="Calibri"/>
        </w:rPr>
        <w:t>di</w:t>
      </w:r>
      <w:r w:rsidRPr="00275807">
        <w:rPr>
          <w:rFonts w:ascii="Aptos" w:hAnsi="Aptos" w:cs="Calibri"/>
          <w:spacing w:val="-7"/>
        </w:rPr>
        <w:t xml:space="preserve"> </w:t>
      </w:r>
      <w:r w:rsidRPr="00275807">
        <w:rPr>
          <w:rFonts w:ascii="Aptos" w:hAnsi="Aptos" w:cs="Calibri"/>
        </w:rPr>
        <w:t>cui ai precedenti commi del presente articolo, si applicano le relative disposizioni del Codice dei Contratti</w:t>
      </w:r>
      <w:r w:rsidR="00491524" w:rsidRPr="00275807">
        <w:rPr>
          <w:rFonts w:ascii="Aptos" w:hAnsi="Aptos" w:cs="Calibri"/>
        </w:rPr>
        <w:t xml:space="preserve"> ed i relativi provvedimenti delle Autorità</w:t>
      </w:r>
      <w:r w:rsidR="00201A26" w:rsidRPr="00275807">
        <w:rPr>
          <w:rFonts w:ascii="Aptos" w:hAnsi="Aptos" w:cs="Calibri"/>
        </w:rPr>
        <w:t xml:space="preserve"> in materia</w:t>
      </w:r>
      <w:r w:rsidRPr="00275807">
        <w:rPr>
          <w:rFonts w:ascii="Aptos" w:hAnsi="Aptos" w:cs="Calibri"/>
        </w:rPr>
        <w:t>.</w:t>
      </w:r>
    </w:p>
    <w:p w14:paraId="37A4583B" w14:textId="09B87867" w:rsidR="00E2630A" w:rsidRPr="00275807" w:rsidRDefault="00E2630A" w:rsidP="007B2937">
      <w:pPr>
        <w:pStyle w:val="Titolo1"/>
        <w:spacing w:before="1" w:line="276" w:lineRule="auto"/>
        <w:jc w:val="center"/>
        <w:rPr>
          <w:rFonts w:ascii="Aptos" w:hAnsi="Aptos" w:cs="Calibri"/>
          <w:color w:val="365F91"/>
          <w:spacing w:val="-8"/>
          <w:sz w:val="22"/>
          <w:szCs w:val="22"/>
        </w:rPr>
      </w:pPr>
    </w:p>
    <w:p w14:paraId="5CE96709" w14:textId="48B44887" w:rsidR="0040054F" w:rsidRPr="00275807" w:rsidRDefault="00E2630A" w:rsidP="007B2937">
      <w:pPr>
        <w:pStyle w:val="Titolo1"/>
        <w:spacing w:line="276" w:lineRule="auto"/>
        <w:jc w:val="center"/>
        <w:rPr>
          <w:rFonts w:ascii="Aptos" w:hAnsi="Aptos" w:cs="Calibri"/>
          <w:color w:val="365F91" w:themeColor="accent1" w:themeShade="BF"/>
          <w:sz w:val="22"/>
          <w:szCs w:val="22"/>
        </w:rPr>
      </w:pPr>
      <w:bookmarkStart w:id="14" w:name="_Toc177636407"/>
      <w:bookmarkStart w:id="15" w:name="_Toc178269498"/>
      <w:r w:rsidRPr="00275807">
        <w:rPr>
          <w:rFonts w:ascii="Aptos" w:hAnsi="Aptos" w:cs="Calibri"/>
          <w:color w:val="365F91" w:themeColor="accent1" w:themeShade="BF"/>
          <w:sz w:val="22"/>
          <w:szCs w:val="22"/>
        </w:rPr>
        <w:t xml:space="preserve">Art. 3 - </w:t>
      </w:r>
      <w:r w:rsidR="0040054F" w:rsidRPr="00275807">
        <w:rPr>
          <w:rFonts w:ascii="Aptos" w:hAnsi="Aptos" w:cs="Calibri"/>
          <w:color w:val="365F91" w:themeColor="accent1" w:themeShade="BF"/>
          <w:sz w:val="22"/>
          <w:szCs w:val="22"/>
        </w:rPr>
        <w:t>Principi</w:t>
      </w:r>
      <w:bookmarkEnd w:id="14"/>
      <w:bookmarkEnd w:id="15"/>
    </w:p>
    <w:p w14:paraId="0122A980" w14:textId="5960A7B6" w:rsidR="0040054F" w:rsidRPr="00275807" w:rsidRDefault="004021D1" w:rsidP="007B2937">
      <w:pPr>
        <w:pStyle w:val="Paragrafoelenco"/>
        <w:numPr>
          <w:ilvl w:val="0"/>
          <w:numId w:val="5"/>
        </w:numPr>
        <w:tabs>
          <w:tab w:val="left" w:pos="473"/>
        </w:tabs>
        <w:spacing w:before="156" w:line="276" w:lineRule="auto"/>
        <w:ind w:right="103"/>
        <w:rPr>
          <w:rFonts w:ascii="Aptos" w:hAnsi="Aptos" w:cs="Calibri"/>
        </w:rPr>
      </w:pPr>
      <w:r w:rsidRPr="00275807">
        <w:rPr>
          <w:rFonts w:ascii="Aptos" w:hAnsi="Aptos" w:cs="Calibri"/>
        </w:rPr>
        <w:t xml:space="preserve">  </w:t>
      </w:r>
      <w:r w:rsidR="0040054F" w:rsidRPr="00275807">
        <w:rPr>
          <w:rFonts w:ascii="Aptos" w:hAnsi="Aptos" w:cs="Calibri"/>
        </w:rPr>
        <w:t xml:space="preserve">ACU, nell’espletamento delle procedure </w:t>
      </w:r>
      <w:r w:rsidR="00647E73" w:rsidRPr="00275807">
        <w:rPr>
          <w:rFonts w:ascii="Aptos" w:hAnsi="Aptos" w:cs="Calibri"/>
        </w:rPr>
        <w:t xml:space="preserve">di affidamento </w:t>
      </w:r>
      <w:r w:rsidR="0040054F" w:rsidRPr="00275807">
        <w:rPr>
          <w:rFonts w:ascii="Aptos" w:hAnsi="Aptos" w:cs="Calibri"/>
        </w:rPr>
        <w:t xml:space="preserve">di cui al presente Regolamento, favorisce il rispetto dei principi </w:t>
      </w:r>
      <w:r w:rsidR="006E3AFC" w:rsidRPr="00275807">
        <w:rPr>
          <w:rFonts w:ascii="Aptos" w:hAnsi="Aptos" w:cs="Calibri"/>
        </w:rPr>
        <w:t>che di seguito sono esposti secondo criterio di priorità decrescente</w:t>
      </w:r>
      <w:r w:rsidR="006E3AFC" w:rsidRPr="00275807">
        <w:rPr>
          <w:rStyle w:val="Rimandonotaapidipagina"/>
          <w:rFonts w:ascii="Aptos" w:hAnsi="Aptos" w:cs="Calibri"/>
        </w:rPr>
        <w:footnoteReference w:id="10"/>
      </w:r>
      <w:r w:rsidR="0040054F" w:rsidRPr="00275807">
        <w:rPr>
          <w:rFonts w:ascii="Aptos" w:hAnsi="Aptos" w:cs="Calibri"/>
        </w:rPr>
        <w:t>:</w:t>
      </w:r>
    </w:p>
    <w:p w14:paraId="29CD5630" w14:textId="5F780CB1" w:rsidR="0040054F" w:rsidRPr="00275807" w:rsidRDefault="0040054F"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del</w:t>
      </w:r>
      <w:r w:rsidRPr="00275807">
        <w:rPr>
          <w:rFonts w:ascii="Aptos" w:hAnsi="Aptos" w:cs="Calibri"/>
          <w:spacing w:val="-13"/>
        </w:rPr>
        <w:t xml:space="preserve"> </w:t>
      </w:r>
      <w:r w:rsidRPr="00275807">
        <w:rPr>
          <w:rFonts w:ascii="Aptos" w:hAnsi="Aptos" w:cs="Calibri"/>
          <w:b/>
          <w:bCs/>
        </w:rPr>
        <w:t>risultato</w:t>
      </w:r>
      <w:r w:rsidR="008A4B06" w:rsidRPr="00275807">
        <w:rPr>
          <w:rFonts w:ascii="Aptos" w:hAnsi="Aptos" w:cs="Calibri"/>
          <w:b/>
          <w:bCs/>
        </w:rPr>
        <w:t>:</w:t>
      </w:r>
      <w:r w:rsidRPr="00275807">
        <w:rPr>
          <w:rFonts w:ascii="Aptos" w:hAnsi="Aptos" w:cs="Calibri"/>
          <w:spacing w:val="-11"/>
        </w:rPr>
        <w:t xml:space="preserve"> </w:t>
      </w:r>
      <w:r w:rsidR="00AD0BC9" w:rsidRPr="00275807">
        <w:rPr>
          <w:rFonts w:ascii="Aptos" w:hAnsi="Aptos" w:cs="Calibri"/>
        </w:rPr>
        <w:t xml:space="preserve">che impone l’obbligo </w:t>
      </w:r>
      <w:r w:rsidR="000562D8" w:rsidRPr="00275807">
        <w:rPr>
          <w:rFonts w:ascii="Aptos" w:hAnsi="Aptos" w:cs="Calibri"/>
        </w:rPr>
        <w:t xml:space="preserve">per ACU </w:t>
      </w:r>
      <w:r w:rsidR="00AD0BC9" w:rsidRPr="00275807">
        <w:rPr>
          <w:rFonts w:ascii="Aptos" w:hAnsi="Aptos" w:cs="Calibri"/>
        </w:rPr>
        <w:t>di perseguire i risultati dell’affidamento del contratto e della sua esecuzione con la massima tempestività e il migliore rapporto possibile tra qualità e prezzo, nel rispetto dei principi di legalità, trasparenza e concorrenza</w:t>
      </w:r>
      <w:r w:rsidR="000562D8" w:rsidRPr="00275807">
        <w:rPr>
          <w:rFonts w:ascii="Aptos" w:hAnsi="Aptos" w:cs="Calibri"/>
        </w:rPr>
        <w:t xml:space="preserve"> (vedasi nota </w:t>
      </w:r>
      <w:r w:rsidR="009122EA" w:rsidRPr="00275807">
        <w:rPr>
          <w:rFonts w:ascii="Aptos" w:hAnsi="Aptos" w:cs="Calibri"/>
        </w:rPr>
        <w:t>10</w:t>
      </w:r>
      <w:r w:rsidR="000562D8" w:rsidRPr="00275807">
        <w:rPr>
          <w:rFonts w:ascii="Aptos" w:hAnsi="Aptos" w:cs="Calibri"/>
        </w:rPr>
        <w:t>)</w:t>
      </w:r>
      <w:r w:rsidR="00AD0BC9" w:rsidRPr="00275807">
        <w:rPr>
          <w:rFonts w:ascii="Aptos" w:hAnsi="Aptos" w:cs="Calibri"/>
        </w:rPr>
        <w:t>;</w:t>
      </w:r>
    </w:p>
    <w:p w14:paraId="45703C3D" w14:textId="09A1D011" w:rsidR="0040054F" w:rsidRPr="00275807" w:rsidRDefault="0040054F"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della</w:t>
      </w:r>
      <w:r w:rsidRPr="00275807">
        <w:rPr>
          <w:rFonts w:ascii="Aptos" w:hAnsi="Aptos" w:cs="Calibri"/>
          <w:spacing w:val="-14"/>
        </w:rPr>
        <w:t xml:space="preserve"> </w:t>
      </w:r>
      <w:r w:rsidRPr="00275807">
        <w:rPr>
          <w:rFonts w:ascii="Aptos" w:hAnsi="Aptos" w:cs="Calibri"/>
          <w:b/>
          <w:bCs/>
        </w:rPr>
        <w:t>fiducia</w:t>
      </w:r>
      <w:r w:rsidR="008A4B06" w:rsidRPr="00275807">
        <w:rPr>
          <w:rFonts w:ascii="Aptos" w:hAnsi="Aptos" w:cs="Calibri"/>
          <w:b/>
          <w:bCs/>
        </w:rPr>
        <w:t>:</w:t>
      </w:r>
      <w:r w:rsidRPr="00275807">
        <w:rPr>
          <w:rFonts w:ascii="Aptos" w:hAnsi="Aptos" w:cs="Calibri"/>
          <w:spacing w:val="-14"/>
        </w:rPr>
        <w:t xml:space="preserve"> </w:t>
      </w:r>
      <w:r w:rsidR="00AD0BC9" w:rsidRPr="00275807">
        <w:rPr>
          <w:rFonts w:ascii="Aptos" w:hAnsi="Aptos" w:cs="Calibri"/>
        </w:rPr>
        <w:t xml:space="preserve">che comporta la reciproca fiducia, tra funzionari e operatori economici, </w:t>
      </w:r>
      <w:r w:rsidR="00AD0BC9" w:rsidRPr="00275807">
        <w:rPr>
          <w:rFonts w:ascii="Aptos" w:hAnsi="Aptos" w:cs="Calibri"/>
        </w:rPr>
        <w:lastRenderedPageBreak/>
        <w:t xml:space="preserve">nell’azione legittima, trasparente e corretta </w:t>
      </w:r>
      <w:r w:rsidR="00550AD6" w:rsidRPr="00275807">
        <w:rPr>
          <w:rFonts w:ascii="Aptos" w:hAnsi="Aptos" w:cs="Calibri"/>
        </w:rPr>
        <w:t>di ACU</w:t>
      </w:r>
      <w:r w:rsidRPr="00275807">
        <w:rPr>
          <w:rFonts w:ascii="Aptos" w:hAnsi="Aptos" w:cs="Calibri"/>
        </w:rPr>
        <w:t>;</w:t>
      </w:r>
    </w:p>
    <w:p w14:paraId="39F586F5" w14:textId="63D537B5" w:rsidR="0098314A" w:rsidRPr="00275807" w:rsidRDefault="0098314A"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dell’</w:t>
      </w:r>
      <w:r w:rsidRPr="00275807">
        <w:rPr>
          <w:rFonts w:ascii="Aptos" w:hAnsi="Aptos" w:cs="Calibri"/>
          <w:b/>
          <w:bCs/>
        </w:rPr>
        <w:t>accesso</w:t>
      </w:r>
      <w:r w:rsidRPr="00275807">
        <w:rPr>
          <w:rFonts w:ascii="Aptos" w:hAnsi="Aptos" w:cs="Calibri"/>
          <w:b/>
          <w:bCs/>
          <w:spacing w:val="1"/>
        </w:rPr>
        <w:t xml:space="preserve"> </w:t>
      </w:r>
      <w:r w:rsidRPr="00275807">
        <w:rPr>
          <w:rFonts w:ascii="Aptos" w:hAnsi="Aptos" w:cs="Calibri"/>
          <w:b/>
          <w:bCs/>
        </w:rPr>
        <w:t>al mercato:</w:t>
      </w:r>
      <w:r w:rsidRPr="00275807">
        <w:rPr>
          <w:rFonts w:ascii="Aptos" w:hAnsi="Aptos" w:cs="Calibri"/>
        </w:rPr>
        <w:t xml:space="preserve"> che comporta che ACU debba favorire, secondo le modalità indicate dal Codice dei Contratti, l’accesso al mercato degli operatori economici nel rispetto delle regole di concorrenza, imparzialità, non discriminazione, pubblicità e trasparenza e proporzionalità;</w:t>
      </w:r>
    </w:p>
    <w:p w14:paraId="5B8EA84F" w14:textId="730059F2" w:rsidR="00B02F7D" w:rsidRPr="00275807" w:rsidRDefault="00B02F7D"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 xml:space="preserve">tassatività delle cause di esclusione: </w:t>
      </w:r>
      <w:r w:rsidRPr="00275807">
        <w:rPr>
          <w:rFonts w:ascii="Aptos" w:hAnsi="Aptos" w:cs="Calibri"/>
        </w:rPr>
        <w:t>non sono stipulati contratti con operatori economici nei confronti dei quali sia stata o venga accertata la sussistenza delle cause di esclusione espressamente definite dal D.lgs. n. 36/2023;</w:t>
      </w:r>
    </w:p>
    <w:p w14:paraId="6BE54950" w14:textId="52B3E514" w:rsidR="005F275E" w:rsidRDefault="00B02F7D" w:rsidP="005F275E">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applicazione dei contratti collettivi nazionali di settore</w:t>
      </w:r>
      <w:r w:rsidRPr="00275807">
        <w:rPr>
          <w:rFonts w:ascii="Aptos" w:hAnsi="Aptos" w:cs="Calibri"/>
        </w:rPr>
        <w:t>: in base al quale al personale impiegato nei lavori, servizi e forniture oggetto di appalti pubblici e concessioni di ACU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o della concessione svolta dall’impresa anche in maniera prevalente;</w:t>
      </w:r>
    </w:p>
    <w:p w14:paraId="07B99A73" w14:textId="77777777" w:rsidR="005F275E" w:rsidRPr="005F275E" w:rsidRDefault="005F275E" w:rsidP="005F275E">
      <w:pPr>
        <w:tabs>
          <w:tab w:val="left" w:pos="473"/>
        </w:tabs>
        <w:spacing w:before="156" w:line="276" w:lineRule="auto"/>
        <w:ind w:left="568" w:right="103"/>
        <w:rPr>
          <w:rFonts w:ascii="Aptos" w:hAnsi="Aptos" w:cs="Calibri"/>
        </w:rPr>
      </w:pPr>
    </w:p>
    <w:p w14:paraId="29855D00" w14:textId="77777777" w:rsidR="00B02F7D" w:rsidRPr="00275807" w:rsidRDefault="00B02F7D" w:rsidP="007B2937">
      <w:pPr>
        <w:pStyle w:val="Titolo1"/>
        <w:numPr>
          <w:ilvl w:val="1"/>
          <w:numId w:val="5"/>
        </w:numPr>
        <w:spacing w:before="1" w:line="276" w:lineRule="auto"/>
        <w:jc w:val="both"/>
        <w:rPr>
          <w:rFonts w:ascii="Aptos" w:hAnsi="Aptos" w:cs="Calibri"/>
          <w:b w:val="0"/>
          <w:bCs w:val="0"/>
          <w:sz w:val="22"/>
          <w:szCs w:val="22"/>
        </w:rPr>
      </w:pPr>
      <w:bookmarkStart w:id="16" w:name="_Toc177636410"/>
      <w:bookmarkStart w:id="17" w:name="_Toc177636539"/>
      <w:bookmarkStart w:id="18" w:name="_Toc177636804"/>
      <w:bookmarkStart w:id="19" w:name="_Toc177639528"/>
      <w:bookmarkStart w:id="20" w:name="_Toc177658253"/>
      <w:bookmarkStart w:id="21" w:name="_Toc178267273"/>
      <w:bookmarkStart w:id="22" w:name="_Toc178269501"/>
      <w:r w:rsidRPr="00275807">
        <w:rPr>
          <w:rFonts w:ascii="Aptos" w:hAnsi="Aptos" w:cs="Calibri"/>
          <w:b w:val="0"/>
          <w:bCs w:val="0"/>
          <w:sz w:val="22"/>
          <w:szCs w:val="22"/>
        </w:rPr>
        <w:t xml:space="preserve">di </w:t>
      </w:r>
      <w:r w:rsidRPr="00275807">
        <w:rPr>
          <w:rFonts w:ascii="Aptos" w:hAnsi="Aptos" w:cs="Calibri"/>
          <w:sz w:val="22"/>
          <w:szCs w:val="22"/>
        </w:rPr>
        <w:t>efficacia</w:t>
      </w:r>
      <w:r w:rsidRPr="00275807">
        <w:rPr>
          <w:rFonts w:ascii="Aptos" w:hAnsi="Aptos" w:cs="Calibri"/>
          <w:b w:val="0"/>
          <w:bCs w:val="0"/>
          <w:sz w:val="22"/>
          <w:szCs w:val="22"/>
        </w:rPr>
        <w:t>: che implica la congruità degli atti e provvedimenti di ACU rispetto al conseguimento dello scopo e dell’interesse, in particolare se pubblico, cui sono preordinati;</w:t>
      </w:r>
      <w:bookmarkEnd w:id="16"/>
      <w:bookmarkEnd w:id="17"/>
      <w:bookmarkEnd w:id="18"/>
      <w:bookmarkEnd w:id="19"/>
      <w:bookmarkEnd w:id="20"/>
      <w:bookmarkEnd w:id="21"/>
      <w:bookmarkEnd w:id="22"/>
    </w:p>
    <w:p w14:paraId="439AED10" w14:textId="595D0560" w:rsidR="00B02F7D" w:rsidRPr="00275807" w:rsidRDefault="00B02F7D"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economicità</w:t>
      </w:r>
      <w:r w:rsidRPr="00275807">
        <w:rPr>
          <w:rFonts w:ascii="Aptos" w:hAnsi="Aptos" w:cs="Calibri"/>
        </w:rPr>
        <w:t>: che implica l’uso ottimale da parte di ACU delle risorse da impiegare nello svolgimento della selezione ovvero nell’esecuzione del contratto;</w:t>
      </w:r>
    </w:p>
    <w:p w14:paraId="0EE494C2" w14:textId="0D3831B8" w:rsidR="00B02F7D" w:rsidRPr="00275807" w:rsidRDefault="00B02F7D"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proporzionalità</w:t>
      </w:r>
      <w:r w:rsidRPr="00275807">
        <w:rPr>
          <w:rFonts w:ascii="Aptos" w:hAnsi="Aptos" w:cs="Calibri"/>
        </w:rPr>
        <w:t>: che implica l’adeguatezza e idoneità dell’azione di ACU rispetto alle finalità e all’importo dell’affidamento;</w:t>
      </w:r>
    </w:p>
    <w:p w14:paraId="421BD419" w14:textId="77777777" w:rsidR="00B02F7D" w:rsidRPr="00275807" w:rsidRDefault="00B02F7D"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trasparenza</w:t>
      </w:r>
      <w:r w:rsidRPr="00275807">
        <w:rPr>
          <w:rFonts w:ascii="Aptos" w:hAnsi="Aptos" w:cs="Calibri"/>
        </w:rPr>
        <w:t xml:space="preserve"> e </w:t>
      </w:r>
      <w:r w:rsidRPr="00275807">
        <w:rPr>
          <w:rFonts w:ascii="Aptos" w:hAnsi="Aptos" w:cs="Calibri"/>
          <w:b/>
          <w:bCs/>
        </w:rPr>
        <w:t>pubblicità</w:t>
      </w:r>
      <w:r w:rsidRPr="00275807">
        <w:rPr>
          <w:rFonts w:ascii="Aptos" w:hAnsi="Aptos" w:cs="Calibri"/>
        </w:rPr>
        <w:t>: i quali impongono la conoscibilità delle procedure, nonché l’uso di strumenti che consentano un accesso rapido e agevole alle informazioni relative alle procedure;</w:t>
      </w:r>
    </w:p>
    <w:p w14:paraId="0EF1E16B" w14:textId="77777777" w:rsidR="0098314A" w:rsidRPr="00275807" w:rsidRDefault="00B02F7D"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prevenzione</w:t>
      </w:r>
      <w:r w:rsidRPr="00275807">
        <w:rPr>
          <w:rFonts w:ascii="Aptos" w:hAnsi="Aptos" w:cs="Calibri"/>
        </w:rPr>
        <w:t xml:space="preserve"> e </w:t>
      </w:r>
      <w:r w:rsidRPr="00275807">
        <w:rPr>
          <w:rFonts w:ascii="Aptos" w:hAnsi="Aptos" w:cs="Calibri"/>
          <w:b/>
          <w:bCs/>
        </w:rPr>
        <w:t>risoluzione dei conflitti di interessi</w:t>
      </w:r>
      <w:r w:rsidRPr="00275807">
        <w:rPr>
          <w:rFonts w:ascii="Aptos" w:hAnsi="Aptos" w:cs="Calibri"/>
        </w:rPr>
        <w:t>: che comportano l’adozione di adeguate misure di prevenzione e risoluzione dei conflitti di interesse sia nella fase di svolgimento della procedura di gara che nella fase di esecuzione del contratto, assicurando altresì una idonea vigilanza sulle misure adottate</w:t>
      </w:r>
      <w:r w:rsidR="00FC3DE1" w:rsidRPr="00275807">
        <w:rPr>
          <w:rFonts w:ascii="Aptos" w:hAnsi="Aptos" w:cs="Calibri"/>
        </w:rPr>
        <w:t>;</w:t>
      </w:r>
    </w:p>
    <w:p w14:paraId="2E16CDD9" w14:textId="70BE8286" w:rsidR="00EF4EA0" w:rsidRPr="00275807" w:rsidRDefault="0040054F" w:rsidP="007B2937">
      <w:pPr>
        <w:pStyle w:val="Paragrafoelenco"/>
        <w:numPr>
          <w:ilvl w:val="1"/>
          <w:numId w:val="5"/>
        </w:numPr>
        <w:tabs>
          <w:tab w:val="left" w:pos="473"/>
        </w:tabs>
        <w:spacing w:before="156" w:line="276" w:lineRule="auto"/>
        <w:ind w:right="103"/>
        <w:rPr>
          <w:rFonts w:ascii="Aptos" w:hAnsi="Aptos" w:cs="Calibri"/>
        </w:rPr>
      </w:pPr>
      <w:r w:rsidRPr="00275807">
        <w:rPr>
          <w:rFonts w:ascii="Aptos" w:hAnsi="Aptos" w:cs="Calibri"/>
        </w:rPr>
        <w:t xml:space="preserve">di </w:t>
      </w:r>
      <w:r w:rsidRPr="00275807">
        <w:rPr>
          <w:rFonts w:ascii="Aptos" w:hAnsi="Aptos" w:cs="Calibri"/>
          <w:b/>
          <w:bCs/>
        </w:rPr>
        <w:t>buona fede</w:t>
      </w:r>
      <w:r w:rsidRPr="00275807">
        <w:rPr>
          <w:rFonts w:ascii="Aptos" w:hAnsi="Aptos" w:cs="Calibri"/>
        </w:rPr>
        <w:t xml:space="preserve"> e di </w:t>
      </w:r>
      <w:r w:rsidRPr="00275807">
        <w:rPr>
          <w:rFonts w:ascii="Aptos" w:hAnsi="Aptos" w:cs="Calibri"/>
          <w:b/>
          <w:bCs/>
        </w:rPr>
        <w:t>tutela dell’affidamento</w:t>
      </w:r>
      <w:r w:rsidR="008A4B06" w:rsidRPr="00275807">
        <w:rPr>
          <w:rFonts w:ascii="Aptos" w:hAnsi="Aptos" w:cs="Calibri"/>
          <w:b/>
          <w:bCs/>
        </w:rPr>
        <w:t>:</w:t>
      </w:r>
      <w:r w:rsidRPr="00275807">
        <w:rPr>
          <w:rFonts w:ascii="Aptos" w:hAnsi="Aptos" w:cs="Calibri"/>
        </w:rPr>
        <w:t xml:space="preserve"> </w:t>
      </w:r>
      <w:r w:rsidR="00AD0BC9" w:rsidRPr="00275807">
        <w:rPr>
          <w:rFonts w:ascii="Aptos" w:hAnsi="Aptos" w:cs="Calibri"/>
        </w:rPr>
        <w:t xml:space="preserve">che comportano che nelle procedure </w:t>
      </w:r>
      <w:r w:rsidR="00550AD6" w:rsidRPr="00275807">
        <w:rPr>
          <w:rFonts w:ascii="Aptos" w:hAnsi="Aptos" w:cs="Calibri"/>
        </w:rPr>
        <w:t>ACU</w:t>
      </w:r>
      <w:r w:rsidR="00AD0BC9" w:rsidRPr="00275807">
        <w:rPr>
          <w:rFonts w:ascii="Aptos" w:hAnsi="Aptos" w:cs="Calibri"/>
        </w:rPr>
        <w:t xml:space="preserve"> e gli operatori economici si comportino reciprocamente nel rispetto dei principi </w:t>
      </w:r>
      <w:r w:rsidR="00550AD6" w:rsidRPr="00275807">
        <w:rPr>
          <w:rFonts w:ascii="Aptos" w:hAnsi="Aptos" w:cs="Calibri"/>
        </w:rPr>
        <w:t>qui richiamati</w:t>
      </w:r>
      <w:r w:rsidR="00FC3DE1" w:rsidRPr="00275807">
        <w:rPr>
          <w:rFonts w:ascii="Aptos" w:hAnsi="Aptos" w:cs="Calibri"/>
        </w:rPr>
        <w:t>.</w:t>
      </w:r>
    </w:p>
    <w:p w14:paraId="249EEB2D" w14:textId="77777777" w:rsidR="00FC3DE1" w:rsidRPr="00275807" w:rsidRDefault="00FC3DE1" w:rsidP="007B2937">
      <w:pPr>
        <w:tabs>
          <w:tab w:val="left" w:pos="473"/>
        </w:tabs>
        <w:spacing w:before="156" w:line="276" w:lineRule="auto"/>
        <w:ind w:left="549" w:right="103"/>
        <w:rPr>
          <w:rFonts w:ascii="Aptos" w:hAnsi="Aptos" w:cs="Calibri"/>
        </w:rPr>
      </w:pPr>
    </w:p>
    <w:p w14:paraId="4C4661C8" w14:textId="18B374D0" w:rsidR="00773767" w:rsidRDefault="00773767" w:rsidP="007B2937">
      <w:pPr>
        <w:widowControl/>
        <w:numPr>
          <w:ilvl w:val="0"/>
          <w:numId w:val="5"/>
        </w:numPr>
        <w:autoSpaceDE/>
        <w:autoSpaceDN/>
        <w:spacing w:line="276" w:lineRule="auto"/>
        <w:jc w:val="both"/>
        <w:rPr>
          <w:rFonts w:ascii="Aptos" w:eastAsia="Batang" w:hAnsi="Aptos" w:cs="Calibri"/>
        </w:rPr>
      </w:pPr>
      <w:bookmarkStart w:id="23" w:name="_Toc177636408"/>
      <w:bookmarkStart w:id="24" w:name="_Toc177636537"/>
      <w:bookmarkStart w:id="25" w:name="_Toc177636802"/>
      <w:bookmarkStart w:id="26" w:name="_Toc177639526"/>
      <w:bookmarkStart w:id="27" w:name="_Toc177658251"/>
      <w:bookmarkStart w:id="28" w:name="_Toc178267271"/>
      <w:bookmarkStart w:id="29" w:name="_Toc178269499"/>
      <w:r w:rsidRPr="00275807">
        <w:rPr>
          <w:rFonts w:ascii="Aptos" w:eastAsia="Batang" w:hAnsi="Aptos" w:cs="Calibri"/>
        </w:rPr>
        <w:t xml:space="preserve">L’attività negoziale di ACU, ove un tanto risulti funzionale alla attuazione dei principi </w:t>
      </w:r>
      <w:r w:rsidR="0098314A" w:rsidRPr="00275807">
        <w:rPr>
          <w:rFonts w:ascii="Aptos" w:eastAsia="Batang" w:hAnsi="Aptos" w:cs="Calibri"/>
        </w:rPr>
        <w:t xml:space="preserve">per come indicati </w:t>
      </w:r>
      <w:r w:rsidRPr="00275807">
        <w:rPr>
          <w:rFonts w:ascii="Aptos" w:eastAsia="Batang" w:hAnsi="Aptos" w:cs="Calibri"/>
        </w:rPr>
        <w:t xml:space="preserve"> al precedente comma 1., è improntata altresì ai principi che seguono:</w:t>
      </w:r>
    </w:p>
    <w:p w14:paraId="7246A0D2" w14:textId="77777777" w:rsidR="005F275E" w:rsidRPr="00275807" w:rsidRDefault="005F275E" w:rsidP="005F275E">
      <w:pPr>
        <w:widowControl/>
        <w:autoSpaceDE/>
        <w:autoSpaceDN/>
        <w:spacing w:line="276" w:lineRule="auto"/>
        <w:ind w:left="549"/>
        <w:jc w:val="both"/>
        <w:rPr>
          <w:rFonts w:ascii="Aptos" w:eastAsia="Batang" w:hAnsi="Aptos" w:cs="Calibri"/>
        </w:rPr>
      </w:pPr>
    </w:p>
    <w:p w14:paraId="43221EA2" w14:textId="77777777" w:rsidR="00773767" w:rsidRPr="00275807" w:rsidRDefault="00773767" w:rsidP="007B2937">
      <w:pPr>
        <w:pStyle w:val="Titolo1"/>
        <w:numPr>
          <w:ilvl w:val="1"/>
          <w:numId w:val="5"/>
        </w:numPr>
        <w:spacing w:before="1" w:line="276" w:lineRule="auto"/>
        <w:jc w:val="both"/>
        <w:rPr>
          <w:rFonts w:ascii="Aptos" w:hAnsi="Aptos" w:cs="Calibri"/>
          <w:b w:val="0"/>
          <w:bCs w:val="0"/>
          <w:sz w:val="22"/>
          <w:szCs w:val="22"/>
        </w:rPr>
      </w:pPr>
      <w:r w:rsidRPr="00275807">
        <w:rPr>
          <w:rFonts w:ascii="Aptos" w:hAnsi="Aptos" w:cs="Calibri"/>
          <w:b w:val="0"/>
          <w:bCs w:val="0"/>
          <w:sz w:val="22"/>
          <w:szCs w:val="22"/>
        </w:rPr>
        <w:t xml:space="preserve">di garanzia delle pari opportunità generazionali, di genere e di inclusione lavorativa per le persone con disabilità o svantaggiate, della stabilità occupazionale del personale </w:t>
      </w:r>
      <w:r w:rsidRPr="00275807">
        <w:rPr>
          <w:rFonts w:ascii="Aptos" w:hAnsi="Aptos" w:cs="Calibri"/>
          <w:b w:val="0"/>
          <w:bCs w:val="0"/>
          <w:sz w:val="22"/>
          <w:szCs w:val="22"/>
        </w:rPr>
        <w:lastRenderedPageBreak/>
        <w:t xml:space="preserve">impiegato; </w:t>
      </w:r>
    </w:p>
    <w:p w14:paraId="32B54EE4" w14:textId="77777777" w:rsidR="00773767" w:rsidRDefault="00773767" w:rsidP="007B2937">
      <w:pPr>
        <w:pStyle w:val="Titolo1"/>
        <w:numPr>
          <w:ilvl w:val="1"/>
          <w:numId w:val="5"/>
        </w:numPr>
        <w:spacing w:before="1" w:line="276" w:lineRule="auto"/>
        <w:jc w:val="both"/>
        <w:rPr>
          <w:rFonts w:ascii="Aptos" w:hAnsi="Aptos" w:cs="Calibri"/>
          <w:b w:val="0"/>
          <w:bCs w:val="0"/>
          <w:sz w:val="22"/>
          <w:szCs w:val="22"/>
        </w:rPr>
      </w:pPr>
      <w:r w:rsidRPr="00275807">
        <w:rPr>
          <w:rFonts w:ascii="Aptos" w:hAnsi="Aptos" w:cs="Calibri"/>
          <w:b w:val="0"/>
          <w:bCs w:val="0"/>
          <w:sz w:val="22"/>
          <w:szCs w:val="22"/>
        </w:rPr>
        <w:t xml:space="preserve">di sostenibilità energetica e ambientale; </w:t>
      </w:r>
    </w:p>
    <w:p w14:paraId="414964E7" w14:textId="77777777" w:rsidR="005F275E" w:rsidRPr="00275807" w:rsidRDefault="005F275E" w:rsidP="005F275E">
      <w:pPr>
        <w:pStyle w:val="Titolo1"/>
        <w:spacing w:before="1" w:line="276" w:lineRule="auto"/>
        <w:ind w:left="0"/>
        <w:jc w:val="both"/>
        <w:rPr>
          <w:rFonts w:ascii="Aptos" w:hAnsi="Aptos" w:cs="Calibri"/>
          <w:b w:val="0"/>
          <w:bCs w:val="0"/>
          <w:sz w:val="22"/>
          <w:szCs w:val="22"/>
        </w:rPr>
      </w:pPr>
    </w:p>
    <w:p w14:paraId="69CDE806" w14:textId="5DA39C2B" w:rsidR="00D63484" w:rsidRPr="00275807" w:rsidRDefault="00773767" w:rsidP="007B2937">
      <w:pPr>
        <w:pStyle w:val="Titolo1"/>
        <w:numPr>
          <w:ilvl w:val="1"/>
          <w:numId w:val="5"/>
        </w:numPr>
        <w:spacing w:before="1" w:line="276" w:lineRule="auto"/>
        <w:jc w:val="both"/>
        <w:rPr>
          <w:rFonts w:ascii="Aptos" w:hAnsi="Aptos" w:cs="Calibri"/>
          <w:b w:val="0"/>
          <w:bCs w:val="0"/>
          <w:sz w:val="22"/>
          <w:szCs w:val="22"/>
        </w:rPr>
      </w:pPr>
      <w:r w:rsidRPr="00275807">
        <w:rPr>
          <w:rFonts w:ascii="Aptos" w:hAnsi="Aptos" w:cs="Calibri"/>
          <w:b w:val="0"/>
          <w:bCs w:val="0"/>
          <w:sz w:val="22"/>
          <w:szCs w:val="22"/>
        </w:rPr>
        <w:t>di rotazione degli inviti e degli affidamenti</w:t>
      </w:r>
      <w:r w:rsidR="00AB1C1B" w:rsidRPr="00275807">
        <w:rPr>
          <w:rFonts w:ascii="Aptos" w:hAnsi="Aptos" w:cs="Calibri"/>
          <w:b w:val="0"/>
          <w:bCs w:val="0"/>
          <w:sz w:val="22"/>
          <w:szCs w:val="22"/>
        </w:rPr>
        <w:t xml:space="preserve"> (disciplinato dall’art. 4 che segue)</w:t>
      </w:r>
      <w:r w:rsidRPr="00275807">
        <w:rPr>
          <w:rFonts w:ascii="Aptos" w:hAnsi="Aptos" w:cs="Calibri"/>
          <w:b w:val="0"/>
          <w:bCs w:val="0"/>
          <w:sz w:val="22"/>
          <w:szCs w:val="22"/>
        </w:rPr>
        <w:t>, al fine di favorire la distribuzione delle opportunità degli operatori economici di essere affidatari di un lavoro, servizio</w:t>
      </w:r>
      <w:r w:rsidR="0098314A" w:rsidRPr="00275807">
        <w:rPr>
          <w:rFonts w:ascii="Aptos" w:hAnsi="Aptos" w:cs="Calibri"/>
          <w:b w:val="0"/>
          <w:bCs w:val="0"/>
          <w:sz w:val="22"/>
          <w:szCs w:val="22"/>
        </w:rPr>
        <w:t xml:space="preserve"> e</w:t>
      </w:r>
      <w:r w:rsidRPr="00275807">
        <w:rPr>
          <w:rFonts w:ascii="Aptos" w:hAnsi="Aptos" w:cs="Calibri"/>
          <w:b w:val="0"/>
          <w:bCs w:val="0"/>
          <w:sz w:val="22"/>
          <w:szCs w:val="22"/>
        </w:rPr>
        <w:t xml:space="preserve"> fornitura da parte </w:t>
      </w:r>
      <w:bookmarkEnd w:id="23"/>
      <w:bookmarkEnd w:id="24"/>
      <w:bookmarkEnd w:id="25"/>
      <w:bookmarkEnd w:id="26"/>
      <w:bookmarkEnd w:id="27"/>
      <w:bookmarkEnd w:id="28"/>
      <w:bookmarkEnd w:id="29"/>
      <w:r w:rsidR="00AB1C1B" w:rsidRPr="00275807">
        <w:rPr>
          <w:rFonts w:ascii="Aptos" w:hAnsi="Aptos" w:cs="Calibri"/>
          <w:b w:val="0"/>
          <w:bCs w:val="0"/>
          <w:sz w:val="22"/>
          <w:szCs w:val="22"/>
        </w:rPr>
        <w:t>di ACU</w:t>
      </w:r>
      <w:r w:rsidRPr="00275807">
        <w:rPr>
          <w:rFonts w:ascii="Aptos" w:hAnsi="Aptos" w:cs="Calibri"/>
          <w:b w:val="0"/>
          <w:bCs w:val="0"/>
          <w:sz w:val="22"/>
          <w:szCs w:val="22"/>
        </w:rPr>
        <w:t>.</w:t>
      </w:r>
    </w:p>
    <w:p w14:paraId="602801E9" w14:textId="77777777" w:rsidR="006C06CD" w:rsidRPr="00275807" w:rsidRDefault="006C06CD" w:rsidP="007B2937">
      <w:pPr>
        <w:pStyle w:val="Titolo1"/>
        <w:spacing w:before="1" w:line="276" w:lineRule="auto"/>
        <w:jc w:val="both"/>
        <w:rPr>
          <w:rFonts w:ascii="Aptos" w:hAnsi="Aptos" w:cs="Calibri"/>
          <w:b w:val="0"/>
          <w:bCs w:val="0"/>
          <w:sz w:val="22"/>
          <w:szCs w:val="22"/>
        </w:rPr>
      </w:pPr>
    </w:p>
    <w:p w14:paraId="7C784AC6" w14:textId="6BF3E4CF" w:rsidR="006C06CD" w:rsidRPr="00275807" w:rsidRDefault="006C06CD" w:rsidP="007B2937">
      <w:pPr>
        <w:pStyle w:val="Titolo1"/>
        <w:spacing w:line="276" w:lineRule="auto"/>
        <w:jc w:val="center"/>
        <w:rPr>
          <w:rFonts w:ascii="Aptos" w:hAnsi="Aptos" w:cs="Calibri"/>
          <w:color w:val="365F91" w:themeColor="accent1" w:themeShade="BF"/>
          <w:sz w:val="22"/>
          <w:szCs w:val="22"/>
        </w:rPr>
      </w:pPr>
      <w:bookmarkStart w:id="30" w:name="_Toc177636417"/>
      <w:bookmarkStart w:id="31" w:name="_Toc178269508"/>
      <w:r w:rsidRPr="00275807">
        <w:rPr>
          <w:rFonts w:ascii="Aptos" w:hAnsi="Aptos" w:cs="Calibri"/>
          <w:color w:val="365F91" w:themeColor="accent1" w:themeShade="BF"/>
          <w:sz w:val="22"/>
          <w:szCs w:val="22"/>
        </w:rPr>
        <w:t xml:space="preserve">Art. </w:t>
      </w:r>
      <w:r w:rsidR="00E2630A" w:rsidRPr="00275807">
        <w:rPr>
          <w:rFonts w:ascii="Aptos" w:hAnsi="Aptos" w:cs="Calibri"/>
          <w:color w:val="365F91" w:themeColor="accent1" w:themeShade="BF"/>
          <w:sz w:val="22"/>
          <w:szCs w:val="22"/>
        </w:rPr>
        <w:t>4</w:t>
      </w:r>
      <w:r w:rsidRPr="00275807">
        <w:rPr>
          <w:rFonts w:ascii="Aptos" w:hAnsi="Aptos" w:cs="Calibri"/>
          <w:color w:val="365F91" w:themeColor="accent1" w:themeShade="BF"/>
          <w:sz w:val="22"/>
          <w:szCs w:val="22"/>
        </w:rPr>
        <w:t xml:space="preserve"> – Principio di rotazione</w:t>
      </w:r>
      <w:bookmarkEnd w:id="30"/>
      <w:bookmarkEnd w:id="31"/>
    </w:p>
    <w:p w14:paraId="5E159169" w14:textId="77777777" w:rsidR="006C06CD" w:rsidRPr="00275807" w:rsidRDefault="006C06CD" w:rsidP="007B2937">
      <w:pPr>
        <w:pStyle w:val="Titolo1"/>
        <w:spacing w:before="1" w:line="276" w:lineRule="auto"/>
        <w:jc w:val="center"/>
        <w:rPr>
          <w:rFonts w:ascii="Aptos" w:hAnsi="Aptos" w:cs="Calibri"/>
          <w:b w:val="0"/>
          <w:bCs w:val="0"/>
          <w:sz w:val="22"/>
          <w:szCs w:val="22"/>
        </w:rPr>
      </w:pPr>
    </w:p>
    <w:p w14:paraId="2503553B" w14:textId="174B3B79" w:rsidR="0076685B" w:rsidRPr="00275807" w:rsidRDefault="006A70C0" w:rsidP="007B2937">
      <w:pPr>
        <w:pStyle w:val="Titolo1"/>
        <w:numPr>
          <w:ilvl w:val="0"/>
          <w:numId w:val="6"/>
        </w:numPr>
        <w:spacing w:before="1" w:line="276" w:lineRule="auto"/>
        <w:jc w:val="both"/>
        <w:rPr>
          <w:rFonts w:ascii="Aptos" w:hAnsi="Aptos" w:cs="Calibri"/>
          <w:b w:val="0"/>
          <w:bCs w:val="0"/>
          <w:sz w:val="22"/>
          <w:szCs w:val="22"/>
        </w:rPr>
      </w:pPr>
      <w:bookmarkStart w:id="32" w:name="_Toc177636418"/>
      <w:bookmarkStart w:id="33" w:name="_Toc177636547"/>
      <w:bookmarkStart w:id="34" w:name="_Toc177636812"/>
      <w:bookmarkStart w:id="35" w:name="_Toc177639536"/>
      <w:bookmarkStart w:id="36" w:name="_Toc177658261"/>
      <w:bookmarkStart w:id="37" w:name="_Toc178267281"/>
      <w:bookmarkStart w:id="38" w:name="_Toc178269509"/>
      <w:r w:rsidRPr="00275807">
        <w:rPr>
          <w:rFonts w:ascii="Aptos" w:hAnsi="Aptos" w:cs="Calibri"/>
          <w:b w:val="0"/>
          <w:bCs w:val="0"/>
          <w:sz w:val="22"/>
          <w:szCs w:val="22"/>
        </w:rPr>
        <w:t>ACU si impegna a rispettare il principio di rotazione di cui all’art. 49 del Codice dei Contratti, secondo cui è</w:t>
      </w:r>
      <w:r w:rsidR="0076685B" w:rsidRPr="00275807">
        <w:rPr>
          <w:rFonts w:ascii="Aptos" w:hAnsi="Aptos" w:cs="Calibri"/>
          <w:b w:val="0"/>
          <w:bCs w:val="0"/>
          <w:sz w:val="22"/>
          <w:szCs w:val="22"/>
        </w:rPr>
        <w:t xml:space="preserve"> vietato l’affidamento o l’aggiudicazione di un appalto al contraente uscente nei casi in cui due consecutivi affidamenti abbiano ad oggetto una commessa rientrante nello stesso settore merceologico, oppure nella stessa categoria di opere, oppure nello stesso settore di servizi.</w:t>
      </w:r>
      <w:bookmarkEnd w:id="32"/>
      <w:bookmarkEnd w:id="33"/>
      <w:bookmarkEnd w:id="34"/>
      <w:bookmarkEnd w:id="35"/>
      <w:bookmarkEnd w:id="36"/>
      <w:bookmarkEnd w:id="37"/>
      <w:bookmarkEnd w:id="38"/>
    </w:p>
    <w:p w14:paraId="164AAAE5" w14:textId="77777777" w:rsidR="0076685B" w:rsidRPr="00275807" w:rsidRDefault="0076685B" w:rsidP="007B2937">
      <w:pPr>
        <w:pStyle w:val="Titolo1"/>
        <w:spacing w:before="1" w:line="276" w:lineRule="auto"/>
        <w:ind w:left="549"/>
        <w:jc w:val="both"/>
        <w:rPr>
          <w:rFonts w:ascii="Aptos" w:hAnsi="Aptos" w:cs="Calibri"/>
          <w:b w:val="0"/>
          <w:bCs w:val="0"/>
          <w:sz w:val="22"/>
          <w:szCs w:val="22"/>
        </w:rPr>
      </w:pPr>
    </w:p>
    <w:p w14:paraId="288B30B8" w14:textId="27552FDB" w:rsidR="00691BDC" w:rsidRPr="00275807" w:rsidRDefault="00966175" w:rsidP="007B2937">
      <w:pPr>
        <w:pStyle w:val="Titolo1"/>
        <w:numPr>
          <w:ilvl w:val="0"/>
          <w:numId w:val="6"/>
        </w:numPr>
        <w:spacing w:before="1" w:line="276" w:lineRule="auto"/>
        <w:jc w:val="both"/>
        <w:rPr>
          <w:rFonts w:ascii="Aptos" w:hAnsi="Aptos" w:cs="Calibri"/>
          <w:b w:val="0"/>
          <w:bCs w:val="0"/>
          <w:sz w:val="22"/>
          <w:szCs w:val="22"/>
        </w:rPr>
      </w:pPr>
      <w:bookmarkStart w:id="39" w:name="_Toc177636419"/>
      <w:bookmarkStart w:id="40" w:name="_Toc177636548"/>
      <w:bookmarkStart w:id="41" w:name="_Toc177636813"/>
      <w:bookmarkStart w:id="42" w:name="_Toc177639537"/>
      <w:bookmarkStart w:id="43" w:name="_Toc177658262"/>
      <w:bookmarkStart w:id="44" w:name="_Toc178267282"/>
      <w:bookmarkStart w:id="45" w:name="_Toc178269510"/>
      <w:r w:rsidRPr="00275807">
        <w:rPr>
          <w:rFonts w:ascii="Aptos" w:hAnsi="Aptos" w:cs="Calibri"/>
          <w:b w:val="0"/>
          <w:bCs w:val="0"/>
          <w:sz w:val="22"/>
          <w:szCs w:val="22"/>
        </w:rPr>
        <w:t>ACU</w:t>
      </w:r>
      <w:r w:rsidR="0076685B" w:rsidRPr="00275807">
        <w:rPr>
          <w:rFonts w:ascii="Aptos" w:hAnsi="Aptos" w:cs="Calibri"/>
          <w:b w:val="0"/>
          <w:bCs w:val="0"/>
          <w:sz w:val="22"/>
          <w:szCs w:val="22"/>
        </w:rPr>
        <w:t xml:space="preserve">, ai sensi e per gli effetti di cui all’art. 49 del Codice dei Contratti, intende ripartire gli affidamenti in fasce in base al valore economico, per come </w:t>
      </w:r>
      <w:r w:rsidR="00691BDC" w:rsidRPr="00275807">
        <w:rPr>
          <w:rFonts w:ascii="Aptos" w:hAnsi="Aptos" w:cs="Calibri"/>
          <w:b w:val="0"/>
          <w:bCs w:val="0"/>
          <w:sz w:val="22"/>
          <w:szCs w:val="22"/>
        </w:rPr>
        <w:t>di seguito previsto</w:t>
      </w:r>
      <w:r w:rsidR="0076685B" w:rsidRPr="00275807">
        <w:rPr>
          <w:rFonts w:ascii="Aptos" w:hAnsi="Aptos" w:cs="Calibri"/>
          <w:b w:val="0"/>
          <w:bCs w:val="0"/>
          <w:sz w:val="22"/>
          <w:szCs w:val="22"/>
        </w:rPr>
        <w:t>.</w:t>
      </w:r>
      <w:bookmarkEnd w:id="39"/>
      <w:bookmarkEnd w:id="40"/>
      <w:bookmarkEnd w:id="41"/>
      <w:bookmarkEnd w:id="42"/>
      <w:bookmarkEnd w:id="43"/>
      <w:bookmarkEnd w:id="44"/>
      <w:bookmarkEnd w:id="45"/>
      <w:r w:rsidR="0076685B" w:rsidRPr="00275807">
        <w:rPr>
          <w:rFonts w:ascii="Aptos" w:hAnsi="Aptos" w:cs="Calibri"/>
          <w:b w:val="0"/>
          <w:bCs w:val="0"/>
          <w:sz w:val="22"/>
          <w:szCs w:val="22"/>
        </w:rPr>
        <w:t xml:space="preserve"> </w:t>
      </w:r>
    </w:p>
    <w:p w14:paraId="49F0737C" w14:textId="179F70E2" w:rsidR="00691BDC" w:rsidRPr="00275807" w:rsidRDefault="00691BDC" w:rsidP="007B2937">
      <w:pPr>
        <w:pStyle w:val="Titolo1"/>
        <w:numPr>
          <w:ilvl w:val="1"/>
          <w:numId w:val="6"/>
        </w:numPr>
        <w:spacing w:before="1" w:line="276" w:lineRule="auto"/>
        <w:jc w:val="both"/>
        <w:rPr>
          <w:rFonts w:ascii="Aptos" w:hAnsi="Aptos" w:cs="Calibri"/>
          <w:b w:val="0"/>
          <w:bCs w:val="0"/>
          <w:sz w:val="22"/>
          <w:szCs w:val="22"/>
        </w:rPr>
      </w:pPr>
      <w:bookmarkStart w:id="46" w:name="_Toc177636420"/>
      <w:bookmarkStart w:id="47" w:name="_Toc177636549"/>
      <w:bookmarkStart w:id="48" w:name="_Toc177636814"/>
      <w:bookmarkStart w:id="49" w:name="_Toc177639538"/>
      <w:bookmarkStart w:id="50" w:name="_Toc177658263"/>
      <w:bookmarkStart w:id="51" w:name="_Toc178267283"/>
      <w:bookmarkStart w:id="52" w:name="_Toc178269511"/>
      <w:r w:rsidRPr="00275807">
        <w:rPr>
          <w:rFonts w:ascii="Aptos" w:hAnsi="Aptos" w:cs="Calibri"/>
          <w:sz w:val="22"/>
          <w:szCs w:val="22"/>
        </w:rPr>
        <w:t>FASCIA 1</w:t>
      </w:r>
      <w:r w:rsidRPr="00275807">
        <w:rPr>
          <w:rFonts w:ascii="Aptos" w:hAnsi="Aptos" w:cs="Calibri"/>
          <w:b w:val="0"/>
          <w:bCs w:val="0"/>
          <w:sz w:val="22"/>
          <w:szCs w:val="22"/>
        </w:rPr>
        <w:t>: importi inferiori ad €. 40.000,00.=</w:t>
      </w:r>
      <w:bookmarkEnd w:id="46"/>
      <w:bookmarkEnd w:id="47"/>
      <w:bookmarkEnd w:id="48"/>
      <w:bookmarkEnd w:id="49"/>
      <w:bookmarkEnd w:id="50"/>
      <w:bookmarkEnd w:id="51"/>
      <w:bookmarkEnd w:id="52"/>
      <w:r w:rsidR="00F61516" w:rsidRPr="00275807">
        <w:rPr>
          <w:rFonts w:ascii="Aptos" w:hAnsi="Aptos" w:cs="Calibri"/>
          <w:b w:val="0"/>
          <w:bCs w:val="0"/>
          <w:sz w:val="22"/>
          <w:szCs w:val="22"/>
        </w:rPr>
        <w:t>;</w:t>
      </w:r>
    </w:p>
    <w:p w14:paraId="5A48BEE7" w14:textId="4EB7813A" w:rsidR="00691BDC" w:rsidRPr="00275807" w:rsidRDefault="00691BDC" w:rsidP="007B2937">
      <w:pPr>
        <w:pStyle w:val="Titolo1"/>
        <w:numPr>
          <w:ilvl w:val="1"/>
          <w:numId w:val="6"/>
        </w:numPr>
        <w:spacing w:before="1" w:line="276" w:lineRule="auto"/>
        <w:jc w:val="both"/>
        <w:rPr>
          <w:rFonts w:ascii="Aptos" w:hAnsi="Aptos" w:cs="Calibri"/>
          <w:b w:val="0"/>
          <w:bCs w:val="0"/>
          <w:sz w:val="22"/>
          <w:szCs w:val="22"/>
        </w:rPr>
      </w:pPr>
      <w:bookmarkStart w:id="53" w:name="_Toc177636421"/>
      <w:bookmarkStart w:id="54" w:name="_Toc177636550"/>
      <w:bookmarkStart w:id="55" w:name="_Toc177636815"/>
      <w:bookmarkStart w:id="56" w:name="_Toc177639539"/>
      <w:bookmarkStart w:id="57" w:name="_Toc177658264"/>
      <w:bookmarkStart w:id="58" w:name="_Toc178267284"/>
      <w:bookmarkStart w:id="59" w:name="_Toc178269512"/>
      <w:r w:rsidRPr="00275807">
        <w:rPr>
          <w:rFonts w:ascii="Aptos" w:hAnsi="Aptos" w:cs="Calibri"/>
          <w:sz w:val="22"/>
          <w:szCs w:val="22"/>
        </w:rPr>
        <w:t>FASCIA 2</w:t>
      </w:r>
      <w:r w:rsidRPr="00275807">
        <w:rPr>
          <w:rFonts w:ascii="Aptos" w:hAnsi="Aptos" w:cs="Calibri"/>
          <w:b w:val="0"/>
          <w:bCs w:val="0"/>
          <w:sz w:val="22"/>
          <w:szCs w:val="22"/>
        </w:rPr>
        <w:t>: importi compresi tra €. 40.00,0</w:t>
      </w:r>
      <w:r w:rsidR="007A63DA" w:rsidRPr="00275807">
        <w:rPr>
          <w:rFonts w:ascii="Aptos" w:hAnsi="Aptos" w:cs="Calibri"/>
          <w:b w:val="0"/>
          <w:bCs w:val="0"/>
          <w:sz w:val="22"/>
          <w:szCs w:val="22"/>
        </w:rPr>
        <w:t>1</w:t>
      </w:r>
      <w:r w:rsidRPr="00275807">
        <w:rPr>
          <w:rFonts w:ascii="Aptos" w:hAnsi="Aptos" w:cs="Calibri"/>
          <w:b w:val="0"/>
          <w:bCs w:val="0"/>
          <w:sz w:val="22"/>
          <w:szCs w:val="22"/>
        </w:rPr>
        <w:t>.= ed €. 80.000,00.=;</w:t>
      </w:r>
      <w:bookmarkEnd w:id="53"/>
      <w:bookmarkEnd w:id="54"/>
      <w:bookmarkEnd w:id="55"/>
      <w:bookmarkEnd w:id="56"/>
      <w:bookmarkEnd w:id="57"/>
      <w:bookmarkEnd w:id="58"/>
      <w:bookmarkEnd w:id="59"/>
    </w:p>
    <w:p w14:paraId="551F1FAB" w14:textId="75039C48" w:rsidR="00691BDC" w:rsidRPr="00275807" w:rsidRDefault="00691BDC" w:rsidP="007B2937">
      <w:pPr>
        <w:pStyle w:val="Titolo1"/>
        <w:numPr>
          <w:ilvl w:val="1"/>
          <w:numId w:val="6"/>
        </w:numPr>
        <w:spacing w:before="1" w:line="276" w:lineRule="auto"/>
        <w:jc w:val="both"/>
        <w:rPr>
          <w:rFonts w:ascii="Aptos" w:hAnsi="Aptos" w:cs="Calibri"/>
          <w:b w:val="0"/>
          <w:bCs w:val="0"/>
          <w:sz w:val="22"/>
          <w:szCs w:val="22"/>
        </w:rPr>
      </w:pPr>
      <w:bookmarkStart w:id="60" w:name="_Toc177636422"/>
      <w:bookmarkStart w:id="61" w:name="_Toc177636551"/>
      <w:bookmarkStart w:id="62" w:name="_Toc177636816"/>
      <w:bookmarkStart w:id="63" w:name="_Toc177639540"/>
      <w:bookmarkStart w:id="64" w:name="_Toc177658265"/>
      <w:bookmarkStart w:id="65" w:name="_Toc178267285"/>
      <w:bookmarkStart w:id="66" w:name="_Toc178269513"/>
      <w:r w:rsidRPr="00275807">
        <w:rPr>
          <w:rFonts w:ascii="Aptos" w:hAnsi="Aptos" w:cs="Calibri"/>
          <w:sz w:val="22"/>
          <w:szCs w:val="22"/>
        </w:rPr>
        <w:t>FASCIA 3</w:t>
      </w:r>
      <w:r w:rsidRPr="00275807">
        <w:rPr>
          <w:rFonts w:ascii="Aptos" w:hAnsi="Aptos" w:cs="Calibri"/>
          <w:b w:val="0"/>
          <w:bCs w:val="0"/>
          <w:sz w:val="22"/>
          <w:szCs w:val="22"/>
        </w:rPr>
        <w:t>: importi compresi tra €. 80.00,0</w:t>
      </w:r>
      <w:r w:rsidR="007A63DA" w:rsidRPr="00275807">
        <w:rPr>
          <w:rFonts w:ascii="Aptos" w:hAnsi="Aptos" w:cs="Calibri"/>
          <w:b w:val="0"/>
          <w:bCs w:val="0"/>
          <w:sz w:val="22"/>
          <w:szCs w:val="22"/>
        </w:rPr>
        <w:t>1</w:t>
      </w:r>
      <w:r w:rsidRPr="00275807">
        <w:rPr>
          <w:rFonts w:ascii="Aptos" w:hAnsi="Aptos" w:cs="Calibri"/>
          <w:b w:val="0"/>
          <w:bCs w:val="0"/>
          <w:sz w:val="22"/>
          <w:szCs w:val="22"/>
        </w:rPr>
        <w:t>.= ed €. 140.000,00.= (nel caso di forniture e servizi) ed €. 150.000,00= (nel caso di lavori).</w:t>
      </w:r>
      <w:bookmarkEnd w:id="60"/>
      <w:bookmarkEnd w:id="61"/>
      <w:bookmarkEnd w:id="62"/>
      <w:bookmarkEnd w:id="63"/>
      <w:bookmarkEnd w:id="64"/>
      <w:bookmarkEnd w:id="65"/>
      <w:bookmarkEnd w:id="66"/>
      <w:r w:rsidRPr="00275807">
        <w:rPr>
          <w:rFonts w:ascii="Aptos" w:hAnsi="Aptos" w:cs="Calibri"/>
          <w:b w:val="0"/>
          <w:bCs w:val="0"/>
          <w:sz w:val="22"/>
          <w:szCs w:val="22"/>
        </w:rPr>
        <w:t xml:space="preserve"> </w:t>
      </w:r>
    </w:p>
    <w:p w14:paraId="674792F3" w14:textId="1158CF74" w:rsidR="00201A26" w:rsidRPr="00275807" w:rsidRDefault="00201A26" w:rsidP="007B2937">
      <w:pPr>
        <w:pStyle w:val="Titolo1"/>
        <w:spacing w:before="1" w:line="276" w:lineRule="auto"/>
        <w:ind w:left="549"/>
        <w:jc w:val="both"/>
        <w:rPr>
          <w:rFonts w:ascii="Aptos" w:hAnsi="Aptos" w:cs="Calibri"/>
          <w:b w:val="0"/>
          <w:bCs w:val="0"/>
          <w:sz w:val="22"/>
          <w:szCs w:val="22"/>
        </w:rPr>
      </w:pPr>
      <w:bookmarkStart w:id="67" w:name="_Toc177636423"/>
      <w:bookmarkStart w:id="68" w:name="_Toc177636552"/>
      <w:bookmarkStart w:id="69" w:name="_Toc177636817"/>
      <w:bookmarkStart w:id="70" w:name="_Toc177639541"/>
      <w:bookmarkStart w:id="71" w:name="_Toc177658266"/>
      <w:bookmarkStart w:id="72" w:name="_Toc178267286"/>
      <w:bookmarkStart w:id="73" w:name="_Toc178269514"/>
      <w:r w:rsidRPr="00275807">
        <w:rPr>
          <w:rFonts w:ascii="Aptos" w:hAnsi="Aptos" w:cs="Calibri"/>
          <w:b w:val="0"/>
          <w:bCs w:val="0"/>
          <w:sz w:val="22"/>
          <w:szCs w:val="22"/>
        </w:rPr>
        <w:t xml:space="preserve">In tal caso, il divieto di affidamento o di aggiudicazione si applica con riferimento a ciascuna fascia, </w:t>
      </w:r>
      <w:r w:rsidR="00713845" w:rsidRPr="00275807">
        <w:rPr>
          <w:rFonts w:ascii="Aptos" w:hAnsi="Aptos" w:cs="Calibri"/>
          <w:b w:val="0"/>
          <w:bCs w:val="0"/>
          <w:sz w:val="22"/>
          <w:szCs w:val="22"/>
        </w:rPr>
        <w:t>fermo quanto di seguito stabilito e le deroghe espressamente</w:t>
      </w:r>
      <w:r w:rsidRPr="00275807">
        <w:rPr>
          <w:rFonts w:ascii="Aptos" w:hAnsi="Aptos" w:cs="Calibri"/>
          <w:b w:val="0"/>
          <w:bCs w:val="0"/>
          <w:sz w:val="22"/>
          <w:szCs w:val="22"/>
        </w:rPr>
        <w:t xml:space="preserve"> previst</w:t>
      </w:r>
      <w:r w:rsidR="00713845" w:rsidRPr="00275807">
        <w:rPr>
          <w:rFonts w:ascii="Aptos" w:hAnsi="Aptos" w:cs="Calibri"/>
          <w:b w:val="0"/>
          <w:bCs w:val="0"/>
          <w:sz w:val="22"/>
          <w:szCs w:val="22"/>
        </w:rPr>
        <w:t>e</w:t>
      </w:r>
      <w:r w:rsidRPr="00275807">
        <w:rPr>
          <w:rFonts w:ascii="Aptos" w:hAnsi="Aptos" w:cs="Calibri"/>
          <w:b w:val="0"/>
          <w:bCs w:val="0"/>
          <w:sz w:val="22"/>
          <w:szCs w:val="22"/>
        </w:rPr>
        <w:t xml:space="preserve"> dall’art. 49, commi 4,</w:t>
      </w:r>
      <w:r w:rsidR="00123A07" w:rsidRPr="00275807">
        <w:rPr>
          <w:rFonts w:ascii="Aptos" w:hAnsi="Aptos" w:cs="Calibri"/>
          <w:b w:val="0"/>
          <w:bCs w:val="0"/>
          <w:sz w:val="22"/>
          <w:szCs w:val="22"/>
        </w:rPr>
        <w:t xml:space="preserve"> </w:t>
      </w:r>
      <w:r w:rsidRPr="00275807">
        <w:rPr>
          <w:rFonts w:ascii="Aptos" w:hAnsi="Aptos" w:cs="Calibri"/>
          <w:b w:val="0"/>
          <w:bCs w:val="0"/>
          <w:sz w:val="22"/>
          <w:szCs w:val="22"/>
        </w:rPr>
        <w:t>5 e 6</w:t>
      </w:r>
      <w:r w:rsidR="00123A07" w:rsidRPr="00275807">
        <w:rPr>
          <w:rFonts w:ascii="Aptos" w:hAnsi="Aptos" w:cs="Calibri"/>
          <w:b w:val="0"/>
          <w:bCs w:val="0"/>
          <w:sz w:val="22"/>
          <w:szCs w:val="22"/>
        </w:rPr>
        <w:t>,</w:t>
      </w:r>
      <w:r w:rsidRPr="00275807">
        <w:rPr>
          <w:rFonts w:ascii="Aptos" w:hAnsi="Aptos" w:cs="Calibri"/>
          <w:b w:val="0"/>
          <w:bCs w:val="0"/>
          <w:sz w:val="22"/>
          <w:szCs w:val="22"/>
        </w:rPr>
        <w:t xml:space="preserve"> del D.lgs. </w:t>
      </w:r>
      <w:r w:rsidR="00123A07" w:rsidRPr="00275807">
        <w:rPr>
          <w:rFonts w:ascii="Aptos" w:hAnsi="Aptos" w:cs="Calibri"/>
          <w:b w:val="0"/>
          <w:bCs w:val="0"/>
          <w:sz w:val="22"/>
          <w:szCs w:val="22"/>
        </w:rPr>
        <w:t xml:space="preserve">n. </w:t>
      </w:r>
      <w:r w:rsidRPr="00275807">
        <w:rPr>
          <w:rFonts w:ascii="Aptos" w:hAnsi="Aptos" w:cs="Calibri"/>
          <w:b w:val="0"/>
          <w:bCs w:val="0"/>
          <w:sz w:val="22"/>
          <w:szCs w:val="22"/>
        </w:rPr>
        <w:t>36/2023</w:t>
      </w:r>
      <w:r w:rsidR="00713845" w:rsidRPr="00275807">
        <w:rPr>
          <w:rFonts w:ascii="Aptos" w:hAnsi="Aptos" w:cs="Calibri"/>
          <w:b w:val="0"/>
          <w:bCs w:val="0"/>
          <w:sz w:val="22"/>
          <w:szCs w:val="22"/>
        </w:rPr>
        <w:t>.</w:t>
      </w:r>
      <w:bookmarkEnd w:id="67"/>
      <w:bookmarkEnd w:id="68"/>
      <w:bookmarkEnd w:id="69"/>
      <w:bookmarkEnd w:id="70"/>
      <w:bookmarkEnd w:id="71"/>
      <w:bookmarkEnd w:id="72"/>
      <w:bookmarkEnd w:id="73"/>
    </w:p>
    <w:p w14:paraId="14E2A9CE" w14:textId="77777777" w:rsidR="00966175" w:rsidRPr="00275807" w:rsidRDefault="00966175" w:rsidP="007B2937">
      <w:pPr>
        <w:pStyle w:val="Titolo1"/>
        <w:spacing w:before="1" w:line="276" w:lineRule="auto"/>
        <w:ind w:left="0"/>
        <w:jc w:val="both"/>
        <w:rPr>
          <w:rFonts w:ascii="Aptos" w:hAnsi="Aptos" w:cs="Calibri"/>
          <w:b w:val="0"/>
          <w:bCs w:val="0"/>
          <w:sz w:val="22"/>
          <w:szCs w:val="22"/>
        </w:rPr>
      </w:pPr>
    </w:p>
    <w:p w14:paraId="0DC80FA3" w14:textId="35DD1F5A" w:rsidR="006A70C0" w:rsidRPr="00275807" w:rsidRDefault="004B3CBF" w:rsidP="007B2937">
      <w:pPr>
        <w:pStyle w:val="Titolo1"/>
        <w:numPr>
          <w:ilvl w:val="0"/>
          <w:numId w:val="6"/>
        </w:numPr>
        <w:spacing w:before="1" w:line="276" w:lineRule="auto"/>
        <w:jc w:val="both"/>
        <w:rPr>
          <w:rFonts w:ascii="Aptos" w:hAnsi="Aptos" w:cs="Calibri"/>
          <w:b w:val="0"/>
          <w:bCs w:val="0"/>
          <w:sz w:val="22"/>
          <w:szCs w:val="22"/>
        </w:rPr>
      </w:pPr>
      <w:bookmarkStart w:id="74" w:name="_Toc177636424"/>
      <w:bookmarkStart w:id="75" w:name="_Toc177636553"/>
      <w:bookmarkStart w:id="76" w:name="_Toc177636818"/>
      <w:bookmarkStart w:id="77" w:name="_Toc177639542"/>
      <w:bookmarkStart w:id="78" w:name="_Toc177658267"/>
      <w:bookmarkStart w:id="79" w:name="_Toc178267287"/>
      <w:bookmarkStart w:id="80" w:name="_Toc178269515"/>
      <w:r w:rsidRPr="00275807">
        <w:rPr>
          <w:rFonts w:ascii="Aptos" w:hAnsi="Aptos" w:cs="Calibri"/>
          <w:b w:val="0"/>
          <w:bCs w:val="0"/>
          <w:sz w:val="22"/>
          <w:szCs w:val="22"/>
        </w:rPr>
        <w:t xml:space="preserve">Ferme le deroghe previste dal D.lgs. n. 36/2023, o comunque espressamente previste dal presente Regolamento, ACU applica il principio di rotazione mediante sistemi di </w:t>
      </w:r>
      <w:r w:rsidRPr="00275807">
        <w:rPr>
          <w:rFonts w:ascii="Aptos" w:hAnsi="Aptos" w:cs="Calibri"/>
          <w:b w:val="0"/>
          <w:bCs w:val="0"/>
          <w:i/>
          <w:iCs/>
          <w:sz w:val="22"/>
          <w:szCs w:val="22"/>
        </w:rPr>
        <w:t>e-procurement</w:t>
      </w:r>
      <w:r w:rsidRPr="00275807">
        <w:rPr>
          <w:rStyle w:val="Rimandonotaapidipagina"/>
          <w:rFonts w:ascii="Aptos" w:hAnsi="Aptos" w:cs="Calibri"/>
          <w:b w:val="0"/>
          <w:bCs w:val="0"/>
          <w:sz w:val="22"/>
          <w:szCs w:val="22"/>
        </w:rPr>
        <w:footnoteReference w:id="11"/>
      </w:r>
      <w:r w:rsidR="00445D7C" w:rsidRPr="00275807">
        <w:rPr>
          <w:rFonts w:ascii="Aptos" w:hAnsi="Aptos" w:cs="Calibri"/>
          <w:b w:val="0"/>
          <w:bCs w:val="0"/>
          <w:sz w:val="22"/>
          <w:szCs w:val="22"/>
        </w:rPr>
        <w:t>.</w:t>
      </w:r>
      <w:bookmarkEnd w:id="74"/>
      <w:bookmarkEnd w:id="75"/>
      <w:bookmarkEnd w:id="76"/>
      <w:bookmarkEnd w:id="77"/>
      <w:bookmarkEnd w:id="78"/>
      <w:bookmarkEnd w:id="79"/>
      <w:bookmarkEnd w:id="80"/>
      <w:r w:rsidR="00445D7C" w:rsidRPr="00275807">
        <w:rPr>
          <w:rFonts w:ascii="Aptos" w:hAnsi="Aptos" w:cs="Calibri"/>
          <w:b w:val="0"/>
          <w:bCs w:val="0"/>
          <w:sz w:val="22"/>
          <w:szCs w:val="22"/>
        </w:rPr>
        <w:t xml:space="preserve"> </w:t>
      </w:r>
    </w:p>
    <w:p w14:paraId="4F0CA838" w14:textId="77777777" w:rsidR="006A70C0" w:rsidRPr="00275807" w:rsidRDefault="006A70C0" w:rsidP="007B2937">
      <w:pPr>
        <w:pStyle w:val="Paragrafoelenco"/>
        <w:spacing w:line="276" w:lineRule="auto"/>
        <w:rPr>
          <w:rFonts w:ascii="Aptos" w:hAnsi="Aptos" w:cs="Calibri"/>
          <w:b/>
          <w:bCs/>
          <w:spacing w:val="-8"/>
        </w:rPr>
      </w:pPr>
    </w:p>
    <w:p w14:paraId="4380CF75" w14:textId="7F54E74A" w:rsidR="006A70C0" w:rsidRPr="00275807" w:rsidRDefault="006A70C0" w:rsidP="007B2937">
      <w:pPr>
        <w:pStyle w:val="Titolo1"/>
        <w:numPr>
          <w:ilvl w:val="0"/>
          <w:numId w:val="6"/>
        </w:numPr>
        <w:spacing w:before="1" w:line="276" w:lineRule="auto"/>
        <w:jc w:val="both"/>
        <w:rPr>
          <w:rFonts w:ascii="Aptos" w:hAnsi="Aptos" w:cs="Calibri"/>
          <w:b w:val="0"/>
          <w:bCs w:val="0"/>
          <w:sz w:val="22"/>
          <w:szCs w:val="22"/>
        </w:rPr>
      </w:pPr>
      <w:bookmarkStart w:id="81" w:name="_Toc177636425"/>
      <w:bookmarkStart w:id="82" w:name="_Toc177636554"/>
      <w:bookmarkStart w:id="83" w:name="_Toc177636819"/>
      <w:bookmarkStart w:id="84" w:name="_Toc177639543"/>
      <w:bookmarkStart w:id="85" w:name="_Toc177658268"/>
      <w:bookmarkStart w:id="86" w:name="_Toc178267288"/>
      <w:bookmarkStart w:id="87" w:name="_Toc178269516"/>
      <w:r w:rsidRPr="00275807">
        <w:rPr>
          <w:rFonts w:ascii="Aptos" w:hAnsi="Aptos" w:cs="Calibri"/>
          <w:b w:val="0"/>
          <w:bCs w:val="0"/>
          <w:spacing w:val="-8"/>
          <w:sz w:val="22"/>
          <w:szCs w:val="22"/>
        </w:rPr>
        <w:t>In via del tutto eccezionale – ferma la necessità di motivazione – ACU può derogare al principio di rotazione (tenuto conto anche di quanto stabilito dalle Autorità e dall’ANAC in merito</w:t>
      </w:r>
      <w:r w:rsidRPr="00275807">
        <w:rPr>
          <w:rStyle w:val="Rimandonotaapidipagina"/>
          <w:rFonts w:ascii="Aptos" w:hAnsi="Aptos" w:cs="Calibri"/>
          <w:b w:val="0"/>
          <w:bCs w:val="0"/>
          <w:spacing w:val="-8"/>
          <w:sz w:val="22"/>
          <w:szCs w:val="22"/>
        </w:rPr>
        <w:footnoteReference w:id="12"/>
      </w:r>
      <w:r w:rsidRPr="00275807">
        <w:rPr>
          <w:rFonts w:ascii="Aptos" w:hAnsi="Aptos" w:cs="Calibri"/>
          <w:b w:val="0"/>
          <w:bCs w:val="0"/>
          <w:spacing w:val="-8"/>
          <w:sz w:val="22"/>
          <w:szCs w:val="22"/>
        </w:rPr>
        <w:t xml:space="preserve">), con riferimento alla struttura del mercato e alla effettiva assenza di alternative, nonché </w:t>
      </w:r>
      <w:r w:rsidR="00201A26" w:rsidRPr="00275807">
        <w:rPr>
          <w:rFonts w:ascii="Aptos" w:hAnsi="Aptos" w:cs="Calibri"/>
          <w:b w:val="0"/>
          <w:bCs w:val="0"/>
          <w:spacing w:val="-8"/>
          <w:sz w:val="22"/>
          <w:szCs w:val="22"/>
        </w:rPr>
        <w:t>per l’</w:t>
      </w:r>
      <w:r w:rsidRPr="00275807">
        <w:rPr>
          <w:rFonts w:ascii="Aptos" w:hAnsi="Aptos" w:cs="Calibri"/>
          <w:b w:val="0"/>
          <w:bCs w:val="0"/>
          <w:spacing w:val="-8"/>
          <w:sz w:val="22"/>
          <w:szCs w:val="22"/>
        </w:rPr>
        <w:t>accurata esecuzione del precedente contratto.</w:t>
      </w:r>
      <w:bookmarkEnd w:id="81"/>
      <w:bookmarkEnd w:id="82"/>
      <w:bookmarkEnd w:id="83"/>
      <w:bookmarkEnd w:id="84"/>
      <w:bookmarkEnd w:id="85"/>
      <w:bookmarkEnd w:id="86"/>
      <w:bookmarkEnd w:id="87"/>
    </w:p>
    <w:p w14:paraId="3FA39D6F" w14:textId="77777777" w:rsidR="006A70C0" w:rsidRPr="00275807" w:rsidRDefault="006A70C0" w:rsidP="007B2937">
      <w:pPr>
        <w:pStyle w:val="Titolo1"/>
        <w:spacing w:before="1" w:line="276" w:lineRule="auto"/>
        <w:ind w:left="549"/>
        <w:jc w:val="both"/>
        <w:rPr>
          <w:rFonts w:ascii="Aptos" w:hAnsi="Aptos" w:cs="Calibri"/>
          <w:color w:val="365F91"/>
          <w:spacing w:val="-8"/>
          <w:sz w:val="22"/>
          <w:szCs w:val="22"/>
        </w:rPr>
      </w:pPr>
    </w:p>
    <w:p w14:paraId="02DB94AD" w14:textId="284A6F5E" w:rsidR="006A70C0" w:rsidRPr="00275807" w:rsidRDefault="006A70C0" w:rsidP="007B2937">
      <w:pPr>
        <w:pStyle w:val="Titolo1"/>
        <w:numPr>
          <w:ilvl w:val="0"/>
          <w:numId w:val="6"/>
        </w:numPr>
        <w:spacing w:before="1" w:line="276" w:lineRule="auto"/>
        <w:jc w:val="both"/>
        <w:rPr>
          <w:rFonts w:ascii="Aptos" w:hAnsi="Aptos" w:cs="Calibri"/>
          <w:color w:val="365F91"/>
          <w:spacing w:val="-8"/>
          <w:sz w:val="22"/>
          <w:szCs w:val="22"/>
        </w:rPr>
      </w:pPr>
      <w:bookmarkStart w:id="88" w:name="_Toc177636426"/>
      <w:bookmarkStart w:id="89" w:name="_Toc177636555"/>
      <w:bookmarkStart w:id="90" w:name="_Toc177636820"/>
      <w:bookmarkStart w:id="91" w:name="_Toc177639544"/>
      <w:bookmarkStart w:id="92" w:name="_Toc177658269"/>
      <w:bookmarkStart w:id="93" w:name="_Toc178267289"/>
      <w:bookmarkStart w:id="94" w:name="_Toc178269517"/>
      <w:r w:rsidRPr="00275807">
        <w:rPr>
          <w:rFonts w:ascii="Aptos" w:hAnsi="Aptos" w:cs="Calibri"/>
          <w:b w:val="0"/>
          <w:bCs w:val="0"/>
          <w:spacing w:val="-8"/>
          <w:sz w:val="22"/>
          <w:szCs w:val="22"/>
        </w:rPr>
        <w:t xml:space="preserve">ACU </w:t>
      </w:r>
      <w:r w:rsidR="00E84D34" w:rsidRPr="00275807">
        <w:rPr>
          <w:rFonts w:ascii="Aptos" w:hAnsi="Aptos" w:cs="Calibri"/>
          <w:b w:val="0"/>
          <w:bCs w:val="0"/>
          <w:spacing w:val="-8"/>
          <w:sz w:val="22"/>
          <w:szCs w:val="22"/>
        </w:rPr>
        <w:t xml:space="preserve">– anche con riferimento alle procedure negoziate - </w:t>
      </w:r>
      <w:r w:rsidRPr="00275807">
        <w:rPr>
          <w:rFonts w:ascii="Aptos" w:hAnsi="Aptos" w:cs="Calibri"/>
          <w:b w:val="0"/>
          <w:bCs w:val="0"/>
          <w:spacing w:val="-8"/>
          <w:sz w:val="22"/>
          <w:szCs w:val="22"/>
        </w:rPr>
        <w:t>non applica il principio di rotazione:</w:t>
      </w:r>
      <w:bookmarkEnd w:id="88"/>
      <w:bookmarkEnd w:id="89"/>
      <w:bookmarkEnd w:id="90"/>
      <w:bookmarkEnd w:id="91"/>
      <w:bookmarkEnd w:id="92"/>
      <w:bookmarkEnd w:id="93"/>
      <w:bookmarkEnd w:id="94"/>
      <w:r w:rsidRPr="00275807">
        <w:rPr>
          <w:rFonts w:ascii="Aptos" w:hAnsi="Aptos" w:cs="Calibri"/>
          <w:b w:val="0"/>
          <w:bCs w:val="0"/>
          <w:spacing w:val="-8"/>
          <w:sz w:val="22"/>
          <w:szCs w:val="22"/>
        </w:rPr>
        <w:t xml:space="preserve"> </w:t>
      </w:r>
    </w:p>
    <w:p w14:paraId="3CE37329" w14:textId="77777777" w:rsidR="006A70C0" w:rsidRPr="00275807" w:rsidRDefault="006A70C0" w:rsidP="007B2937">
      <w:pPr>
        <w:pStyle w:val="Titolo1"/>
        <w:numPr>
          <w:ilvl w:val="1"/>
          <w:numId w:val="9"/>
        </w:numPr>
        <w:spacing w:before="1" w:line="276" w:lineRule="auto"/>
        <w:jc w:val="both"/>
        <w:rPr>
          <w:rFonts w:ascii="Aptos" w:hAnsi="Aptos" w:cs="Calibri"/>
          <w:color w:val="365F91"/>
          <w:spacing w:val="-8"/>
          <w:sz w:val="22"/>
          <w:szCs w:val="22"/>
        </w:rPr>
      </w:pPr>
      <w:bookmarkStart w:id="95" w:name="_Toc177636427"/>
      <w:bookmarkStart w:id="96" w:name="_Toc177636556"/>
      <w:bookmarkStart w:id="97" w:name="_Toc177636821"/>
      <w:bookmarkStart w:id="98" w:name="_Toc177639545"/>
      <w:bookmarkStart w:id="99" w:name="_Toc177658270"/>
      <w:bookmarkStart w:id="100" w:name="_Toc178267290"/>
      <w:bookmarkStart w:id="101" w:name="_Toc178269518"/>
      <w:r w:rsidRPr="00275807">
        <w:rPr>
          <w:rFonts w:ascii="Aptos" w:hAnsi="Aptos" w:cs="Calibri"/>
          <w:b w:val="0"/>
          <w:bCs w:val="0"/>
          <w:spacing w:val="-8"/>
          <w:sz w:val="22"/>
          <w:szCs w:val="22"/>
        </w:rPr>
        <w:t>quando l’indagine di mercato sia stata effettuata senza porre limiti al numero di operatori economici in possesso dei requisiti richiesti da invitare alla successiva procedura negoziata;</w:t>
      </w:r>
      <w:bookmarkEnd w:id="95"/>
      <w:bookmarkEnd w:id="96"/>
      <w:bookmarkEnd w:id="97"/>
      <w:bookmarkEnd w:id="98"/>
      <w:bookmarkEnd w:id="99"/>
      <w:bookmarkEnd w:id="100"/>
      <w:bookmarkEnd w:id="101"/>
      <w:r w:rsidRPr="00275807">
        <w:rPr>
          <w:rFonts w:ascii="Aptos" w:hAnsi="Aptos" w:cs="Calibri"/>
          <w:b w:val="0"/>
          <w:bCs w:val="0"/>
          <w:spacing w:val="-8"/>
          <w:sz w:val="22"/>
          <w:szCs w:val="22"/>
        </w:rPr>
        <w:t xml:space="preserve"> </w:t>
      </w:r>
    </w:p>
    <w:p w14:paraId="7CC5BC37" w14:textId="77777777" w:rsidR="006A70C0" w:rsidRPr="00275807" w:rsidRDefault="006A70C0" w:rsidP="007B2937">
      <w:pPr>
        <w:pStyle w:val="Titolo1"/>
        <w:numPr>
          <w:ilvl w:val="1"/>
          <w:numId w:val="9"/>
        </w:numPr>
        <w:spacing w:before="1" w:line="276" w:lineRule="auto"/>
        <w:jc w:val="both"/>
        <w:rPr>
          <w:rFonts w:ascii="Aptos" w:hAnsi="Aptos" w:cs="Calibri"/>
          <w:color w:val="365F91"/>
          <w:spacing w:val="-8"/>
          <w:sz w:val="22"/>
          <w:szCs w:val="22"/>
        </w:rPr>
      </w:pPr>
      <w:bookmarkStart w:id="102" w:name="_Toc177636428"/>
      <w:bookmarkStart w:id="103" w:name="_Toc177636557"/>
      <w:bookmarkStart w:id="104" w:name="_Toc177636822"/>
      <w:bookmarkStart w:id="105" w:name="_Toc177639546"/>
      <w:bookmarkStart w:id="106" w:name="_Toc177658271"/>
      <w:bookmarkStart w:id="107" w:name="_Toc178267291"/>
      <w:bookmarkStart w:id="108" w:name="_Toc178269519"/>
      <w:r w:rsidRPr="00275807">
        <w:rPr>
          <w:rFonts w:ascii="Aptos" w:hAnsi="Aptos" w:cs="Calibri"/>
          <w:b w:val="0"/>
          <w:bCs w:val="0"/>
          <w:spacing w:val="-8"/>
          <w:sz w:val="22"/>
          <w:szCs w:val="22"/>
        </w:rPr>
        <w:t>nel caso in cui l’oggetto del contratto ricada in un settore merceologico o categorie di opere diverso;</w:t>
      </w:r>
      <w:bookmarkEnd w:id="102"/>
      <w:bookmarkEnd w:id="103"/>
      <w:bookmarkEnd w:id="104"/>
      <w:bookmarkEnd w:id="105"/>
      <w:bookmarkEnd w:id="106"/>
      <w:bookmarkEnd w:id="107"/>
      <w:bookmarkEnd w:id="108"/>
      <w:r w:rsidRPr="00275807">
        <w:rPr>
          <w:rFonts w:ascii="Aptos" w:hAnsi="Aptos" w:cs="Calibri"/>
          <w:b w:val="0"/>
          <w:bCs w:val="0"/>
          <w:spacing w:val="-8"/>
          <w:sz w:val="22"/>
          <w:szCs w:val="22"/>
        </w:rPr>
        <w:t xml:space="preserve"> </w:t>
      </w:r>
    </w:p>
    <w:p w14:paraId="48D29665" w14:textId="77777777" w:rsidR="006A70C0" w:rsidRPr="00275807" w:rsidRDefault="006A70C0" w:rsidP="007B2937">
      <w:pPr>
        <w:pStyle w:val="Titolo1"/>
        <w:numPr>
          <w:ilvl w:val="1"/>
          <w:numId w:val="9"/>
        </w:numPr>
        <w:spacing w:before="1" w:line="276" w:lineRule="auto"/>
        <w:jc w:val="both"/>
        <w:rPr>
          <w:rFonts w:ascii="Aptos" w:hAnsi="Aptos" w:cs="Calibri"/>
          <w:color w:val="365F91"/>
          <w:spacing w:val="-8"/>
          <w:sz w:val="22"/>
          <w:szCs w:val="22"/>
        </w:rPr>
      </w:pPr>
      <w:bookmarkStart w:id="109" w:name="_Toc177636429"/>
      <w:bookmarkStart w:id="110" w:name="_Toc177636558"/>
      <w:bookmarkStart w:id="111" w:name="_Toc177636823"/>
      <w:bookmarkStart w:id="112" w:name="_Toc177639547"/>
      <w:bookmarkStart w:id="113" w:name="_Toc177658272"/>
      <w:bookmarkStart w:id="114" w:name="_Toc178267292"/>
      <w:bookmarkStart w:id="115" w:name="_Toc178269520"/>
      <w:r w:rsidRPr="00275807">
        <w:rPr>
          <w:rFonts w:ascii="Aptos" w:hAnsi="Aptos" w:cs="Calibri"/>
          <w:b w:val="0"/>
          <w:bCs w:val="0"/>
          <w:spacing w:val="-8"/>
          <w:sz w:val="22"/>
          <w:szCs w:val="22"/>
        </w:rPr>
        <w:t>nel caso in cui l’importo del nuovo affidamento ricada in una fascia di importo diversa rispetto a quello precedente.</w:t>
      </w:r>
      <w:bookmarkEnd w:id="109"/>
      <w:bookmarkEnd w:id="110"/>
      <w:bookmarkEnd w:id="111"/>
      <w:bookmarkEnd w:id="112"/>
      <w:bookmarkEnd w:id="113"/>
      <w:bookmarkEnd w:id="114"/>
      <w:bookmarkEnd w:id="115"/>
      <w:r w:rsidRPr="00275807">
        <w:rPr>
          <w:rFonts w:ascii="Aptos" w:hAnsi="Aptos" w:cs="Calibri"/>
          <w:b w:val="0"/>
          <w:bCs w:val="0"/>
          <w:spacing w:val="-8"/>
          <w:sz w:val="22"/>
          <w:szCs w:val="22"/>
        </w:rPr>
        <w:t xml:space="preserve"> </w:t>
      </w:r>
    </w:p>
    <w:p w14:paraId="51E089D1" w14:textId="77777777" w:rsidR="006A70C0" w:rsidRPr="00275807" w:rsidRDefault="006A70C0" w:rsidP="007B2937">
      <w:pPr>
        <w:pStyle w:val="Titolo1"/>
        <w:spacing w:before="1" w:line="276" w:lineRule="auto"/>
        <w:ind w:left="1269"/>
        <w:jc w:val="both"/>
        <w:rPr>
          <w:rFonts w:ascii="Aptos" w:hAnsi="Aptos" w:cs="Calibri"/>
          <w:color w:val="365F91"/>
          <w:spacing w:val="-8"/>
          <w:sz w:val="22"/>
          <w:szCs w:val="22"/>
        </w:rPr>
      </w:pPr>
    </w:p>
    <w:p w14:paraId="4D1F8B5A" w14:textId="71821DAD" w:rsidR="006A70C0" w:rsidRPr="00275807" w:rsidRDefault="001A22BD" w:rsidP="007B2937">
      <w:pPr>
        <w:pStyle w:val="Titolo1"/>
        <w:numPr>
          <w:ilvl w:val="0"/>
          <w:numId w:val="6"/>
        </w:numPr>
        <w:spacing w:before="1" w:line="276" w:lineRule="auto"/>
        <w:jc w:val="both"/>
        <w:rPr>
          <w:rFonts w:ascii="Aptos" w:hAnsi="Aptos" w:cs="Calibri"/>
          <w:color w:val="365F91"/>
          <w:spacing w:val="-8"/>
          <w:sz w:val="22"/>
          <w:szCs w:val="22"/>
        </w:rPr>
      </w:pPr>
      <w:bookmarkStart w:id="116" w:name="_Toc177636430"/>
      <w:bookmarkStart w:id="117" w:name="_Toc177636559"/>
      <w:bookmarkStart w:id="118" w:name="_Toc177636824"/>
      <w:bookmarkStart w:id="119" w:name="_Toc177639548"/>
      <w:bookmarkStart w:id="120" w:name="_Toc177658273"/>
      <w:bookmarkStart w:id="121" w:name="_Toc178267293"/>
      <w:bookmarkStart w:id="122" w:name="_Toc178269521"/>
      <w:r w:rsidRPr="00275807">
        <w:rPr>
          <w:rFonts w:ascii="Aptos" w:hAnsi="Aptos" w:cs="Calibri"/>
          <w:b w:val="0"/>
          <w:bCs w:val="0"/>
          <w:spacing w:val="-8"/>
          <w:sz w:val="22"/>
          <w:szCs w:val="22"/>
        </w:rPr>
        <w:lastRenderedPageBreak/>
        <w:t>In particolare, ACU può</w:t>
      </w:r>
      <w:r w:rsidR="006A70C0" w:rsidRPr="00275807">
        <w:rPr>
          <w:rFonts w:ascii="Aptos" w:hAnsi="Aptos" w:cs="Calibri"/>
          <w:b w:val="0"/>
          <w:bCs w:val="0"/>
          <w:spacing w:val="-8"/>
          <w:sz w:val="22"/>
          <w:szCs w:val="22"/>
        </w:rPr>
        <w:t xml:space="preserve"> derogare all’applicazione del principio di rotazione per gli affidamenti diretti di importi</w:t>
      </w:r>
      <w:r w:rsidR="000E3505" w:rsidRPr="00275807">
        <w:rPr>
          <w:rFonts w:ascii="Aptos" w:hAnsi="Aptos" w:cs="Calibri"/>
          <w:b w:val="0"/>
          <w:bCs w:val="0"/>
          <w:spacing w:val="-8"/>
          <w:sz w:val="22"/>
          <w:szCs w:val="22"/>
        </w:rPr>
        <w:t xml:space="preserve"> inferiori ad</w:t>
      </w:r>
      <w:r w:rsidR="006A70C0" w:rsidRPr="00275807">
        <w:rPr>
          <w:rFonts w:ascii="Aptos" w:hAnsi="Aptos" w:cs="Calibri"/>
          <w:b w:val="0"/>
          <w:bCs w:val="0"/>
          <w:spacing w:val="-8"/>
          <w:sz w:val="22"/>
          <w:szCs w:val="22"/>
        </w:rPr>
        <w:t xml:space="preserve"> €. 5.000,00.=.</w:t>
      </w:r>
      <w:bookmarkEnd w:id="116"/>
      <w:bookmarkEnd w:id="117"/>
      <w:bookmarkEnd w:id="118"/>
      <w:bookmarkEnd w:id="119"/>
      <w:bookmarkEnd w:id="120"/>
      <w:bookmarkEnd w:id="121"/>
      <w:bookmarkEnd w:id="122"/>
      <w:r w:rsidR="006A70C0" w:rsidRPr="00275807">
        <w:rPr>
          <w:rFonts w:ascii="Aptos" w:hAnsi="Aptos" w:cs="Calibri"/>
          <w:b w:val="0"/>
          <w:bCs w:val="0"/>
          <w:spacing w:val="-8"/>
          <w:sz w:val="22"/>
          <w:szCs w:val="22"/>
        </w:rPr>
        <w:t xml:space="preserve"> </w:t>
      </w:r>
    </w:p>
    <w:p w14:paraId="0B5E719E" w14:textId="548A2FF4" w:rsidR="006C06CD" w:rsidRPr="00275807" w:rsidRDefault="006C06CD" w:rsidP="007B2937">
      <w:pPr>
        <w:pStyle w:val="Titolo1"/>
        <w:spacing w:before="1" w:line="276" w:lineRule="auto"/>
        <w:ind w:left="0"/>
        <w:rPr>
          <w:rFonts w:ascii="Aptos" w:hAnsi="Aptos" w:cs="Calibri"/>
          <w:color w:val="365F91"/>
          <w:spacing w:val="-8"/>
          <w:sz w:val="22"/>
          <w:szCs w:val="22"/>
        </w:rPr>
      </w:pPr>
    </w:p>
    <w:p w14:paraId="00D21972" w14:textId="45BFDD32" w:rsidR="004021D1" w:rsidRPr="00275807" w:rsidRDefault="006C06CD" w:rsidP="007B2937">
      <w:pPr>
        <w:pStyle w:val="Titolo1"/>
        <w:spacing w:line="276" w:lineRule="auto"/>
        <w:jc w:val="center"/>
        <w:rPr>
          <w:rFonts w:ascii="Aptos" w:hAnsi="Aptos" w:cs="Calibri"/>
          <w:sz w:val="22"/>
          <w:szCs w:val="22"/>
        </w:rPr>
      </w:pPr>
      <w:bookmarkStart w:id="123" w:name="_Toc177636431"/>
      <w:bookmarkStart w:id="124" w:name="_Toc178269522"/>
      <w:r w:rsidRPr="00275807">
        <w:rPr>
          <w:rFonts w:ascii="Aptos" w:hAnsi="Aptos" w:cs="Calibri"/>
          <w:color w:val="365F91" w:themeColor="accent1" w:themeShade="BF"/>
          <w:sz w:val="22"/>
          <w:szCs w:val="22"/>
        </w:rPr>
        <w:t xml:space="preserve">Art. </w:t>
      </w:r>
      <w:r w:rsidR="003C4F46" w:rsidRPr="00275807">
        <w:rPr>
          <w:rFonts w:ascii="Aptos" w:hAnsi="Aptos" w:cs="Calibri"/>
          <w:color w:val="365F91" w:themeColor="accent1" w:themeShade="BF"/>
          <w:sz w:val="22"/>
          <w:szCs w:val="22"/>
        </w:rPr>
        <w:t>5</w:t>
      </w:r>
      <w:r w:rsidRPr="00275807">
        <w:rPr>
          <w:rFonts w:ascii="Aptos" w:hAnsi="Aptos" w:cs="Calibri"/>
          <w:color w:val="365F91" w:themeColor="accent1" w:themeShade="BF"/>
          <w:sz w:val="22"/>
          <w:szCs w:val="22"/>
        </w:rPr>
        <w:t xml:space="preserve"> </w:t>
      </w:r>
      <w:r w:rsidR="00D511C4" w:rsidRPr="00275807">
        <w:rPr>
          <w:rFonts w:ascii="Aptos" w:hAnsi="Aptos" w:cs="Calibri"/>
          <w:color w:val="365F91" w:themeColor="accent1" w:themeShade="BF"/>
          <w:sz w:val="22"/>
          <w:szCs w:val="22"/>
        </w:rPr>
        <w:t>–</w:t>
      </w:r>
      <w:r w:rsidRPr="00275807">
        <w:rPr>
          <w:rFonts w:ascii="Aptos" w:hAnsi="Aptos" w:cs="Calibri"/>
          <w:color w:val="365F91" w:themeColor="accent1" w:themeShade="BF"/>
          <w:sz w:val="22"/>
          <w:szCs w:val="22"/>
        </w:rPr>
        <w:t xml:space="preserve"> </w:t>
      </w:r>
      <w:r w:rsidR="00D511C4" w:rsidRPr="00275807">
        <w:rPr>
          <w:rFonts w:ascii="Aptos" w:hAnsi="Aptos" w:cs="Calibri"/>
          <w:color w:val="365F91" w:themeColor="accent1" w:themeShade="BF"/>
          <w:sz w:val="22"/>
          <w:szCs w:val="22"/>
        </w:rPr>
        <w:t>Valore dell’appalto e d</w:t>
      </w:r>
      <w:r w:rsidRPr="00275807">
        <w:rPr>
          <w:rFonts w:ascii="Aptos" w:hAnsi="Aptos" w:cs="Calibri"/>
          <w:color w:val="365F91" w:themeColor="accent1" w:themeShade="BF"/>
          <w:sz w:val="22"/>
          <w:szCs w:val="22"/>
        </w:rPr>
        <w:t>ivieto di frazionamento</w:t>
      </w:r>
      <w:bookmarkEnd w:id="123"/>
      <w:bookmarkEnd w:id="124"/>
    </w:p>
    <w:p w14:paraId="6794BC8F" w14:textId="2A8E598A" w:rsidR="00D511C4" w:rsidRPr="00275807" w:rsidRDefault="00871DD0" w:rsidP="007B2937">
      <w:pPr>
        <w:pStyle w:val="Paragrafoelenco"/>
        <w:numPr>
          <w:ilvl w:val="0"/>
          <w:numId w:val="7"/>
        </w:numPr>
        <w:tabs>
          <w:tab w:val="left" w:pos="473"/>
        </w:tabs>
        <w:spacing w:before="156" w:line="276" w:lineRule="auto"/>
        <w:ind w:right="103"/>
        <w:rPr>
          <w:rFonts w:ascii="Aptos" w:hAnsi="Aptos" w:cs="Calibri"/>
        </w:rPr>
      </w:pPr>
      <w:r w:rsidRPr="00275807">
        <w:rPr>
          <w:rFonts w:ascii="Aptos" w:hAnsi="Aptos" w:cs="Calibri"/>
        </w:rPr>
        <w:t>Le soglie comunitarie di cui all’art. 14 del Codice dei Contratti e qui richiamate all’art. 2 sono periodicamente rideterminate con provvedimento della Commissione Europea. Tale rideterminazione deve considerarsi autoapplicativa</w:t>
      </w:r>
      <w:r w:rsidR="001A22BD" w:rsidRPr="00275807">
        <w:rPr>
          <w:rFonts w:ascii="Aptos" w:hAnsi="Aptos" w:cs="Calibri"/>
        </w:rPr>
        <w:t xml:space="preserve">: </w:t>
      </w:r>
      <w:r w:rsidRPr="00275807">
        <w:rPr>
          <w:rFonts w:ascii="Aptos" w:hAnsi="Aptos" w:cs="Calibri"/>
        </w:rPr>
        <w:t>pertanto</w:t>
      </w:r>
      <w:r w:rsidR="001A22BD" w:rsidRPr="00275807">
        <w:rPr>
          <w:rFonts w:ascii="Aptos" w:hAnsi="Aptos" w:cs="Calibri"/>
        </w:rPr>
        <w:t>,</w:t>
      </w:r>
      <w:r w:rsidRPr="00275807">
        <w:rPr>
          <w:rFonts w:ascii="Aptos" w:hAnsi="Aptos" w:cs="Calibri"/>
        </w:rPr>
        <w:t xml:space="preserve"> ogni rinvio operato dal presente Regolamento a tali soglie</w:t>
      </w:r>
      <w:r w:rsidR="001A22BD" w:rsidRPr="00275807">
        <w:rPr>
          <w:rFonts w:ascii="Aptos" w:hAnsi="Aptos" w:cs="Calibri"/>
        </w:rPr>
        <w:t xml:space="preserve"> </w:t>
      </w:r>
      <w:r w:rsidRPr="00275807">
        <w:rPr>
          <w:rFonts w:ascii="Aptos" w:hAnsi="Aptos" w:cs="Calibri"/>
        </w:rPr>
        <w:t>dovrà intendersi riferito ai limiti vigenti.</w:t>
      </w:r>
    </w:p>
    <w:p w14:paraId="1AAF71CD" w14:textId="2D5D6CB6" w:rsidR="00871DD0" w:rsidRPr="00275807" w:rsidRDefault="00871DD0" w:rsidP="007B2937">
      <w:pPr>
        <w:pStyle w:val="Paragrafoelenco"/>
        <w:numPr>
          <w:ilvl w:val="0"/>
          <w:numId w:val="7"/>
        </w:numPr>
        <w:tabs>
          <w:tab w:val="left" w:pos="473"/>
        </w:tabs>
        <w:spacing w:before="156" w:line="276" w:lineRule="auto"/>
        <w:ind w:right="103"/>
        <w:rPr>
          <w:rFonts w:ascii="Aptos" w:hAnsi="Aptos" w:cs="Calibri"/>
        </w:rPr>
      </w:pPr>
      <w:r w:rsidRPr="00275807">
        <w:rPr>
          <w:rFonts w:ascii="Aptos" w:hAnsi="Aptos" w:cs="Calibri"/>
        </w:rPr>
        <w:t>Ai fini del valore economico dell’affidamento deve considerarsi l’importo stimato del contratto calcolato</w:t>
      </w:r>
      <w:r w:rsidR="000E3505" w:rsidRPr="00275807">
        <w:rPr>
          <w:rFonts w:ascii="Aptos" w:hAnsi="Aptos" w:cs="Calibri"/>
        </w:rPr>
        <w:t>, comprensivo degli eventuali oneri per la sicurezza/costi della manodopera</w:t>
      </w:r>
      <w:r w:rsidR="00201A26" w:rsidRPr="00275807">
        <w:rPr>
          <w:rFonts w:ascii="Aptos" w:hAnsi="Aptos" w:cs="Calibri"/>
        </w:rPr>
        <w:t xml:space="preserve">, </w:t>
      </w:r>
      <w:r w:rsidRPr="00275807">
        <w:rPr>
          <w:rFonts w:ascii="Aptos" w:hAnsi="Aptos" w:cs="Calibri"/>
        </w:rPr>
        <w:t>al netto dell’imposta sul valore aggiunto (I.V.A.)</w:t>
      </w:r>
      <w:r w:rsidR="001A22BD" w:rsidRPr="00275807">
        <w:rPr>
          <w:rFonts w:ascii="Aptos" w:hAnsi="Aptos" w:cs="Calibri"/>
        </w:rPr>
        <w:t>,</w:t>
      </w:r>
      <w:r w:rsidR="00AC52A7" w:rsidRPr="00275807">
        <w:rPr>
          <w:rFonts w:ascii="Aptos" w:hAnsi="Aptos" w:cs="Calibri"/>
        </w:rPr>
        <w:t xml:space="preserve"> nonché </w:t>
      </w:r>
      <w:r w:rsidRPr="00275807">
        <w:rPr>
          <w:rFonts w:ascii="Aptos" w:hAnsi="Aptos" w:cs="Calibri"/>
        </w:rPr>
        <w:t>della eventuale contribuzione previdenziale a carico dell</w:t>
      </w:r>
      <w:r w:rsidR="001A22BD" w:rsidRPr="00275807">
        <w:rPr>
          <w:rFonts w:ascii="Aptos" w:hAnsi="Aptos" w:cs="Calibri"/>
        </w:rPr>
        <w:t>’operatore economico</w:t>
      </w:r>
      <w:r w:rsidRPr="00275807">
        <w:rPr>
          <w:rFonts w:ascii="Aptos" w:hAnsi="Aptos" w:cs="Calibri"/>
        </w:rPr>
        <w:t>.</w:t>
      </w:r>
    </w:p>
    <w:p w14:paraId="51937ECC" w14:textId="77777777" w:rsidR="00E84D34" w:rsidRPr="00275807" w:rsidRDefault="00871DD0" w:rsidP="007B2937">
      <w:pPr>
        <w:pStyle w:val="Paragrafoelenco"/>
        <w:numPr>
          <w:ilvl w:val="0"/>
          <w:numId w:val="7"/>
        </w:numPr>
        <w:tabs>
          <w:tab w:val="left" w:pos="473"/>
        </w:tabs>
        <w:spacing w:before="156" w:line="276" w:lineRule="auto"/>
        <w:ind w:right="103"/>
        <w:rPr>
          <w:rFonts w:ascii="Aptos" w:hAnsi="Aptos" w:cs="Calibri"/>
        </w:rPr>
      </w:pPr>
      <w:r w:rsidRPr="00275807">
        <w:rPr>
          <w:rFonts w:ascii="Aptos" w:hAnsi="Aptos" w:cs="Calibri"/>
        </w:rPr>
        <w:t>Il calcolo del valore stimato è basato sull’importo totale massimo di ciascun contratto, comprensivo di qualsiasi forma di opzione, proroga o rinnovo dello stesso. Per i contratti di durata pluriennale si deve tenere conto del valore complessivo stimato per l’intera durata degli stessi.</w:t>
      </w:r>
    </w:p>
    <w:p w14:paraId="47B474DB" w14:textId="5B045DE8" w:rsidR="0040054F" w:rsidRPr="00275807" w:rsidRDefault="0040054F" w:rsidP="007B2937">
      <w:pPr>
        <w:pStyle w:val="Paragrafoelenco"/>
        <w:numPr>
          <w:ilvl w:val="0"/>
          <w:numId w:val="7"/>
        </w:numPr>
        <w:tabs>
          <w:tab w:val="left" w:pos="473"/>
        </w:tabs>
        <w:spacing w:before="156" w:line="276" w:lineRule="auto"/>
        <w:ind w:right="103"/>
        <w:rPr>
          <w:rFonts w:ascii="Aptos" w:hAnsi="Aptos" w:cs="Calibri"/>
        </w:rPr>
      </w:pPr>
      <w:r w:rsidRPr="00275807">
        <w:rPr>
          <w:rFonts w:ascii="Aptos" w:hAnsi="Aptos" w:cs="Calibri"/>
        </w:rPr>
        <w:t xml:space="preserve">In ogni caso, nessuna prestazione di lavori, servizi o forniture può essere </w:t>
      </w:r>
      <w:r w:rsidR="004159DD" w:rsidRPr="00275807">
        <w:rPr>
          <w:rFonts w:ascii="Aptos" w:hAnsi="Aptos" w:cs="Calibri"/>
        </w:rPr>
        <w:t xml:space="preserve">artificiosamente </w:t>
      </w:r>
      <w:r w:rsidRPr="00275807">
        <w:rPr>
          <w:rFonts w:ascii="Aptos" w:hAnsi="Aptos" w:cs="Calibri"/>
        </w:rPr>
        <w:t>frazionata allo scopo di sottoporla alla disciplina di cui agli artt. 48 e ss. del Codice dei Contratti, nonché del presente Regolamento.</w:t>
      </w:r>
    </w:p>
    <w:p w14:paraId="5085FFA0" w14:textId="5ABA5522" w:rsidR="00871DD0" w:rsidRPr="00275807" w:rsidRDefault="00871DD0" w:rsidP="007B2937">
      <w:pPr>
        <w:pStyle w:val="Paragrafoelenco"/>
        <w:numPr>
          <w:ilvl w:val="0"/>
          <w:numId w:val="7"/>
        </w:numPr>
        <w:tabs>
          <w:tab w:val="left" w:pos="473"/>
        </w:tabs>
        <w:spacing w:before="156" w:line="276" w:lineRule="auto"/>
        <w:ind w:right="103"/>
        <w:rPr>
          <w:rFonts w:ascii="Aptos" w:hAnsi="Aptos" w:cs="Calibri"/>
        </w:rPr>
      </w:pPr>
      <w:r w:rsidRPr="00275807">
        <w:rPr>
          <w:rFonts w:ascii="Aptos" w:hAnsi="Aptos" w:cs="Calibri"/>
        </w:rPr>
        <w:t xml:space="preserve">Per quanto </w:t>
      </w:r>
      <w:r w:rsidR="00E84D34" w:rsidRPr="00275807">
        <w:rPr>
          <w:rFonts w:ascii="Aptos" w:hAnsi="Aptos" w:cs="Calibri"/>
        </w:rPr>
        <w:t xml:space="preserve">qui </w:t>
      </w:r>
      <w:r w:rsidRPr="00275807">
        <w:rPr>
          <w:rFonts w:ascii="Aptos" w:hAnsi="Aptos" w:cs="Calibri"/>
        </w:rPr>
        <w:t>non previsto si rinvia all’art. 14 del Codice dei Contratti.</w:t>
      </w:r>
    </w:p>
    <w:p w14:paraId="73AF45DA" w14:textId="77777777" w:rsidR="0040054F" w:rsidRPr="00275807" w:rsidRDefault="0040054F" w:rsidP="007B2937">
      <w:pPr>
        <w:pStyle w:val="Titolo1"/>
        <w:spacing w:before="1" w:line="276" w:lineRule="auto"/>
        <w:ind w:left="549"/>
        <w:jc w:val="both"/>
        <w:rPr>
          <w:rFonts w:ascii="Aptos" w:hAnsi="Aptos" w:cs="Calibri"/>
          <w:b w:val="0"/>
          <w:bCs w:val="0"/>
          <w:sz w:val="22"/>
          <w:szCs w:val="22"/>
        </w:rPr>
      </w:pPr>
    </w:p>
    <w:p w14:paraId="28216AAA" w14:textId="444889C9" w:rsidR="006C06CD" w:rsidRPr="00275807" w:rsidRDefault="00FE3774" w:rsidP="007B2937">
      <w:pPr>
        <w:pStyle w:val="Titolo1"/>
        <w:spacing w:line="276" w:lineRule="auto"/>
        <w:jc w:val="center"/>
        <w:rPr>
          <w:rFonts w:ascii="Aptos" w:hAnsi="Aptos" w:cs="Calibri"/>
          <w:color w:val="365F91" w:themeColor="accent1" w:themeShade="BF"/>
          <w:sz w:val="22"/>
          <w:szCs w:val="22"/>
        </w:rPr>
      </w:pPr>
      <w:bookmarkStart w:id="125" w:name="_Toc177636432"/>
      <w:bookmarkStart w:id="126" w:name="_Toc178269523"/>
      <w:r w:rsidRPr="00275807">
        <w:rPr>
          <w:rFonts w:ascii="Aptos" w:hAnsi="Aptos" w:cs="Calibri"/>
          <w:color w:val="365F91" w:themeColor="accent1" w:themeShade="BF"/>
          <w:sz w:val="22"/>
          <w:szCs w:val="22"/>
        </w:rPr>
        <w:t xml:space="preserve">Art. </w:t>
      </w:r>
      <w:r w:rsidR="003C4F46" w:rsidRPr="00275807">
        <w:rPr>
          <w:rFonts w:ascii="Aptos" w:hAnsi="Aptos" w:cs="Calibri"/>
          <w:color w:val="365F91" w:themeColor="accent1" w:themeShade="BF"/>
          <w:sz w:val="22"/>
          <w:szCs w:val="22"/>
        </w:rPr>
        <w:t>6</w:t>
      </w:r>
      <w:r w:rsidRPr="00275807">
        <w:rPr>
          <w:rFonts w:ascii="Aptos" w:hAnsi="Aptos" w:cs="Calibri"/>
          <w:color w:val="365F91" w:themeColor="accent1" w:themeShade="BF"/>
          <w:sz w:val="22"/>
          <w:szCs w:val="22"/>
        </w:rPr>
        <w:t xml:space="preserve"> </w:t>
      </w:r>
      <w:r w:rsidR="006C06CD" w:rsidRPr="00275807">
        <w:rPr>
          <w:rFonts w:ascii="Aptos" w:hAnsi="Aptos" w:cs="Calibri"/>
          <w:color w:val="365F91" w:themeColor="accent1" w:themeShade="BF"/>
          <w:sz w:val="22"/>
          <w:szCs w:val="22"/>
        </w:rPr>
        <w:t>– Obblighi di trasparenza</w:t>
      </w:r>
      <w:bookmarkEnd w:id="125"/>
      <w:bookmarkEnd w:id="126"/>
    </w:p>
    <w:p w14:paraId="48BF1C22" w14:textId="77777777" w:rsidR="00966175" w:rsidRPr="00275807" w:rsidRDefault="00966175" w:rsidP="007B2937">
      <w:pPr>
        <w:pStyle w:val="Titolo1"/>
        <w:spacing w:before="1" w:line="276" w:lineRule="auto"/>
        <w:ind w:left="549"/>
        <w:jc w:val="center"/>
        <w:rPr>
          <w:rFonts w:ascii="Aptos" w:hAnsi="Aptos" w:cs="Calibri"/>
          <w:color w:val="365F91"/>
          <w:sz w:val="22"/>
          <w:szCs w:val="22"/>
        </w:rPr>
      </w:pPr>
    </w:p>
    <w:p w14:paraId="111F9DE5" w14:textId="66F7B3E0" w:rsidR="00966175" w:rsidRPr="00275807" w:rsidRDefault="006C06CD" w:rsidP="007B2937">
      <w:pPr>
        <w:pStyle w:val="Titolo1"/>
        <w:numPr>
          <w:ilvl w:val="0"/>
          <w:numId w:val="8"/>
        </w:numPr>
        <w:spacing w:before="1" w:line="276" w:lineRule="auto"/>
        <w:jc w:val="both"/>
        <w:rPr>
          <w:rFonts w:ascii="Aptos" w:hAnsi="Aptos" w:cs="Calibri"/>
          <w:b w:val="0"/>
          <w:bCs w:val="0"/>
          <w:sz w:val="22"/>
          <w:szCs w:val="22"/>
        </w:rPr>
      </w:pPr>
      <w:bookmarkStart w:id="127" w:name="_Toc177636433"/>
      <w:bookmarkStart w:id="128" w:name="_Toc177636562"/>
      <w:bookmarkStart w:id="129" w:name="_Toc177636827"/>
      <w:bookmarkStart w:id="130" w:name="_Toc177639551"/>
      <w:bookmarkStart w:id="131" w:name="_Toc177658276"/>
      <w:bookmarkStart w:id="132" w:name="_Toc178267296"/>
      <w:bookmarkStart w:id="133" w:name="_Toc178269524"/>
      <w:r w:rsidRPr="00275807">
        <w:rPr>
          <w:rFonts w:ascii="Aptos" w:hAnsi="Aptos" w:cs="Calibri"/>
          <w:b w:val="0"/>
          <w:bCs w:val="0"/>
          <w:sz w:val="22"/>
          <w:szCs w:val="22"/>
        </w:rPr>
        <w:t xml:space="preserve">Per le procedure </w:t>
      </w:r>
      <w:r w:rsidR="001B2C89" w:rsidRPr="00275807">
        <w:rPr>
          <w:rFonts w:ascii="Aptos" w:hAnsi="Aptos" w:cs="Calibri"/>
          <w:b w:val="0"/>
          <w:bCs w:val="0"/>
          <w:sz w:val="22"/>
          <w:szCs w:val="22"/>
        </w:rPr>
        <w:t xml:space="preserve">di cui </w:t>
      </w:r>
      <w:r w:rsidR="000E3505" w:rsidRPr="00275807">
        <w:rPr>
          <w:rFonts w:ascii="Aptos" w:hAnsi="Aptos" w:cs="Calibri"/>
          <w:b w:val="0"/>
          <w:bCs w:val="0"/>
          <w:sz w:val="22"/>
          <w:szCs w:val="22"/>
        </w:rPr>
        <w:t>al presente Regolamento</w:t>
      </w:r>
      <w:r w:rsidR="001B2C89" w:rsidRPr="00275807">
        <w:rPr>
          <w:rFonts w:ascii="Aptos" w:hAnsi="Aptos" w:cs="Calibri"/>
          <w:b w:val="0"/>
          <w:bCs w:val="0"/>
          <w:sz w:val="22"/>
          <w:szCs w:val="22"/>
        </w:rPr>
        <w:t xml:space="preserve"> </w:t>
      </w:r>
      <w:r w:rsidRPr="00275807">
        <w:rPr>
          <w:rFonts w:ascii="Aptos" w:hAnsi="Aptos" w:cs="Calibri"/>
          <w:b w:val="0"/>
          <w:bCs w:val="0"/>
          <w:sz w:val="22"/>
          <w:szCs w:val="22"/>
        </w:rPr>
        <w:t>trova applicazione l’articolo 28</w:t>
      </w:r>
      <w:r w:rsidR="000E3505" w:rsidRPr="00275807">
        <w:rPr>
          <w:rFonts w:ascii="Aptos" w:hAnsi="Aptos" w:cs="Calibri"/>
          <w:b w:val="0"/>
          <w:bCs w:val="0"/>
          <w:sz w:val="22"/>
          <w:szCs w:val="22"/>
        </w:rPr>
        <w:t xml:space="preserve"> del D.lgs. </w:t>
      </w:r>
      <w:r w:rsidR="000562D8" w:rsidRPr="00275807">
        <w:rPr>
          <w:rFonts w:ascii="Aptos" w:hAnsi="Aptos" w:cs="Calibri"/>
          <w:b w:val="0"/>
          <w:bCs w:val="0"/>
          <w:sz w:val="22"/>
          <w:szCs w:val="22"/>
        </w:rPr>
        <w:t xml:space="preserve">n. </w:t>
      </w:r>
      <w:r w:rsidR="000E3505" w:rsidRPr="00275807">
        <w:rPr>
          <w:rFonts w:ascii="Aptos" w:hAnsi="Aptos" w:cs="Calibri"/>
          <w:b w:val="0"/>
          <w:bCs w:val="0"/>
          <w:sz w:val="22"/>
          <w:szCs w:val="22"/>
        </w:rPr>
        <w:t>36/2023</w:t>
      </w:r>
      <w:r w:rsidRPr="00275807">
        <w:rPr>
          <w:rFonts w:ascii="Aptos" w:hAnsi="Aptos" w:cs="Calibri"/>
          <w:b w:val="0"/>
          <w:bCs w:val="0"/>
          <w:sz w:val="22"/>
          <w:szCs w:val="22"/>
        </w:rPr>
        <w:t xml:space="preserve"> secondo cui, per la trasparenza dei contratti pubblici, fanno fede i dati trasmessi alla Banca </w:t>
      </w:r>
      <w:r w:rsidR="00B04C2B" w:rsidRPr="00275807">
        <w:rPr>
          <w:rFonts w:ascii="Aptos" w:hAnsi="Aptos" w:cs="Calibri"/>
          <w:b w:val="0"/>
          <w:bCs w:val="0"/>
          <w:sz w:val="22"/>
          <w:szCs w:val="22"/>
        </w:rPr>
        <w:t>D</w:t>
      </w:r>
      <w:r w:rsidRPr="00275807">
        <w:rPr>
          <w:rFonts w:ascii="Aptos" w:hAnsi="Aptos" w:cs="Calibri"/>
          <w:b w:val="0"/>
          <w:bCs w:val="0"/>
          <w:sz w:val="22"/>
          <w:szCs w:val="22"/>
        </w:rPr>
        <w:t xml:space="preserve">ati </w:t>
      </w:r>
      <w:r w:rsidR="00B04C2B" w:rsidRPr="00275807">
        <w:rPr>
          <w:rFonts w:ascii="Aptos" w:hAnsi="Aptos" w:cs="Calibri"/>
          <w:b w:val="0"/>
          <w:bCs w:val="0"/>
          <w:sz w:val="22"/>
          <w:szCs w:val="22"/>
        </w:rPr>
        <w:t>N</w:t>
      </w:r>
      <w:r w:rsidRPr="00275807">
        <w:rPr>
          <w:rFonts w:ascii="Aptos" w:hAnsi="Aptos" w:cs="Calibri"/>
          <w:b w:val="0"/>
          <w:bCs w:val="0"/>
          <w:sz w:val="22"/>
          <w:szCs w:val="22"/>
        </w:rPr>
        <w:t xml:space="preserve">azionale dei </w:t>
      </w:r>
      <w:r w:rsidR="00B04C2B" w:rsidRPr="00275807">
        <w:rPr>
          <w:rFonts w:ascii="Aptos" w:hAnsi="Aptos" w:cs="Calibri"/>
          <w:b w:val="0"/>
          <w:bCs w:val="0"/>
          <w:sz w:val="22"/>
          <w:szCs w:val="22"/>
        </w:rPr>
        <w:t>C</w:t>
      </w:r>
      <w:r w:rsidRPr="00275807">
        <w:rPr>
          <w:rFonts w:ascii="Aptos" w:hAnsi="Aptos" w:cs="Calibri"/>
          <w:b w:val="0"/>
          <w:bCs w:val="0"/>
          <w:sz w:val="22"/>
          <w:szCs w:val="22"/>
        </w:rPr>
        <w:t xml:space="preserve">ontratti </w:t>
      </w:r>
      <w:r w:rsidR="00B04C2B" w:rsidRPr="00275807">
        <w:rPr>
          <w:rFonts w:ascii="Aptos" w:hAnsi="Aptos" w:cs="Calibri"/>
          <w:b w:val="0"/>
          <w:bCs w:val="0"/>
          <w:sz w:val="22"/>
          <w:szCs w:val="22"/>
        </w:rPr>
        <w:t>P</w:t>
      </w:r>
      <w:r w:rsidRPr="00275807">
        <w:rPr>
          <w:rFonts w:ascii="Aptos" w:hAnsi="Aptos" w:cs="Calibri"/>
          <w:b w:val="0"/>
          <w:bCs w:val="0"/>
          <w:sz w:val="22"/>
          <w:szCs w:val="22"/>
        </w:rPr>
        <w:t>ubblici (di seguito</w:t>
      </w:r>
      <w:r w:rsidR="00B04C2B" w:rsidRPr="00275807">
        <w:rPr>
          <w:rFonts w:ascii="Aptos" w:hAnsi="Aptos" w:cs="Calibri"/>
          <w:b w:val="0"/>
          <w:bCs w:val="0"/>
          <w:sz w:val="22"/>
          <w:szCs w:val="22"/>
        </w:rPr>
        <w:t xml:space="preserve"> anche</w:t>
      </w:r>
      <w:r w:rsidRPr="00275807">
        <w:rPr>
          <w:rFonts w:ascii="Aptos" w:hAnsi="Aptos" w:cs="Calibri"/>
          <w:b w:val="0"/>
          <w:bCs w:val="0"/>
          <w:sz w:val="22"/>
          <w:szCs w:val="22"/>
        </w:rPr>
        <w:t xml:space="preserve"> </w:t>
      </w:r>
      <w:r w:rsidR="00B04C2B" w:rsidRPr="00275807">
        <w:rPr>
          <w:rFonts w:ascii="Aptos" w:hAnsi="Aptos" w:cs="Calibri"/>
          <w:b w:val="0"/>
          <w:bCs w:val="0"/>
          <w:sz w:val="22"/>
          <w:szCs w:val="22"/>
        </w:rPr>
        <w:t>“</w:t>
      </w:r>
      <w:r w:rsidRPr="00275807">
        <w:rPr>
          <w:rFonts w:ascii="Aptos" w:hAnsi="Aptos" w:cs="Calibri"/>
          <w:b w:val="0"/>
          <w:bCs w:val="0"/>
          <w:sz w:val="22"/>
          <w:szCs w:val="22"/>
        </w:rPr>
        <w:t>BDNCP</w:t>
      </w:r>
      <w:r w:rsidR="00B04C2B" w:rsidRPr="00275807">
        <w:rPr>
          <w:rFonts w:ascii="Aptos" w:hAnsi="Aptos" w:cs="Calibri"/>
          <w:b w:val="0"/>
          <w:bCs w:val="0"/>
          <w:sz w:val="22"/>
          <w:szCs w:val="22"/>
        </w:rPr>
        <w:t>”</w:t>
      </w:r>
      <w:r w:rsidRPr="00275807">
        <w:rPr>
          <w:rFonts w:ascii="Aptos" w:hAnsi="Aptos" w:cs="Calibri"/>
          <w:b w:val="0"/>
          <w:bCs w:val="0"/>
          <w:sz w:val="22"/>
          <w:szCs w:val="22"/>
        </w:rPr>
        <w:t>) presso l’ANAC</w:t>
      </w:r>
      <w:r w:rsidR="004B3CBF" w:rsidRPr="00275807">
        <w:rPr>
          <w:rStyle w:val="Rimandonotaapidipagina"/>
          <w:rFonts w:ascii="Aptos" w:hAnsi="Aptos" w:cs="Calibri"/>
          <w:b w:val="0"/>
          <w:bCs w:val="0"/>
          <w:sz w:val="22"/>
          <w:szCs w:val="22"/>
        </w:rPr>
        <w:footnoteReference w:id="13"/>
      </w:r>
      <w:r w:rsidRPr="00275807">
        <w:rPr>
          <w:rFonts w:ascii="Aptos" w:hAnsi="Aptos" w:cs="Calibri"/>
          <w:b w:val="0"/>
          <w:bCs w:val="0"/>
          <w:sz w:val="22"/>
          <w:szCs w:val="22"/>
        </w:rPr>
        <w:t xml:space="preserve">, la quale assicura la tempestiva pubblicazione sul proprio portale dei dati ricevuti, anche attraverso la piattaforma unica della trasparenza, e la periodica pubblicazione degli stessi in formato aperto. In particolare, sono pubblicati: </w:t>
      </w:r>
      <w:r w:rsidR="00966175" w:rsidRPr="00275807">
        <w:rPr>
          <w:rFonts w:ascii="Aptos" w:hAnsi="Aptos" w:cs="Calibri"/>
          <w:sz w:val="22"/>
          <w:szCs w:val="22"/>
        </w:rPr>
        <w:t>a)</w:t>
      </w:r>
      <w:r w:rsidR="00966175" w:rsidRPr="00275807">
        <w:rPr>
          <w:rFonts w:ascii="Aptos" w:hAnsi="Aptos" w:cs="Calibri"/>
          <w:b w:val="0"/>
          <w:bCs w:val="0"/>
          <w:sz w:val="22"/>
          <w:szCs w:val="22"/>
        </w:rPr>
        <w:t xml:space="preserve"> </w:t>
      </w:r>
      <w:r w:rsidRPr="00275807">
        <w:rPr>
          <w:rFonts w:ascii="Aptos" w:hAnsi="Aptos" w:cs="Calibri"/>
          <w:b w:val="0"/>
          <w:bCs w:val="0"/>
          <w:sz w:val="22"/>
          <w:szCs w:val="22"/>
        </w:rPr>
        <w:t>l’oggetto</w:t>
      </w:r>
      <w:r w:rsidR="008E05AE" w:rsidRPr="00275807">
        <w:rPr>
          <w:rFonts w:ascii="Aptos" w:hAnsi="Aptos" w:cs="Calibri"/>
          <w:b w:val="0"/>
          <w:bCs w:val="0"/>
          <w:sz w:val="22"/>
          <w:szCs w:val="22"/>
        </w:rPr>
        <w:t>;</w:t>
      </w:r>
      <w:r w:rsidRPr="00275807">
        <w:rPr>
          <w:rFonts w:ascii="Aptos" w:hAnsi="Aptos" w:cs="Calibri"/>
          <w:b w:val="0"/>
          <w:bCs w:val="0"/>
          <w:sz w:val="22"/>
          <w:szCs w:val="22"/>
        </w:rPr>
        <w:t xml:space="preserve"> </w:t>
      </w:r>
      <w:r w:rsidR="001B2C89" w:rsidRPr="00275807">
        <w:rPr>
          <w:rFonts w:ascii="Aptos" w:hAnsi="Aptos" w:cs="Calibri"/>
          <w:sz w:val="22"/>
          <w:szCs w:val="22"/>
        </w:rPr>
        <w:t>b</w:t>
      </w:r>
      <w:r w:rsidR="00966175" w:rsidRPr="00275807">
        <w:rPr>
          <w:rFonts w:ascii="Aptos" w:hAnsi="Aptos" w:cs="Calibri"/>
          <w:sz w:val="22"/>
          <w:szCs w:val="22"/>
        </w:rPr>
        <w:t>)</w:t>
      </w:r>
      <w:r w:rsidR="00966175" w:rsidRPr="00275807">
        <w:rPr>
          <w:rFonts w:ascii="Aptos" w:hAnsi="Aptos" w:cs="Calibri"/>
          <w:b w:val="0"/>
          <w:bCs w:val="0"/>
          <w:sz w:val="22"/>
          <w:szCs w:val="22"/>
        </w:rPr>
        <w:t xml:space="preserve"> </w:t>
      </w:r>
      <w:r w:rsidRPr="00275807">
        <w:rPr>
          <w:rFonts w:ascii="Aptos" w:hAnsi="Aptos" w:cs="Calibri"/>
          <w:b w:val="0"/>
          <w:bCs w:val="0"/>
          <w:sz w:val="22"/>
          <w:szCs w:val="22"/>
        </w:rPr>
        <w:t>l’elenco degli operatori coinvolti</w:t>
      </w:r>
      <w:r w:rsidR="008E05AE" w:rsidRPr="00275807">
        <w:rPr>
          <w:rFonts w:ascii="Aptos" w:hAnsi="Aptos" w:cs="Calibri"/>
          <w:b w:val="0"/>
          <w:bCs w:val="0"/>
          <w:sz w:val="22"/>
          <w:szCs w:val="22"/>
        </w:rPr>
        <w:t>;</w:t>
      </w:r>
      <w:r w:rsidR="00966175" w:rsidRPr="00275807">
        <w:rPr>
          <w:rFonts w:ascii="Aptos" w:hAnsi="Aptos" w:cs="Calibri"/>
          <w:b w:val="0"/>
          <w:bCs w:val="0"/>
          <w:sz w:val="22"/>
          <w:szCs w:val="22"/>
        </w:rPr>
        <w:t xml:space="preserve"> </w:t>
      </w:r>
      <w:r w:rsidR="001B2C89" w:rsidRPr="00275807">
        <w:rPr>
          <w:rFonts w:ascii="Aptos" w:hAnsi="Aptos" w:cs="Calibri"/>
          <w:sz w:val="22"/>
          <w:szCs w:val="22"/>
        </w:rPr>
        <w:t>c</w:t>
      </w:r>
      <w:r w:rsidR="00966175" w:rsidRPr="00275807">
        <w:rPr>
          <w:rFonts w:ascii="Aptos" w:hAnsi="Aptos" w:cs="Calibri"/>
          <w:sz w:val="22"/>
          <w:szCs w:val="22"/>
        </w:rPr>
        <w:t>)</w:t>
      </w:r>
      <w:r w:rsidRPr="00275807">
        <w:rPr>
          <w:rFonts w:ascii="Aptos" w:hAnsi="Aptos" w:cs="Calibri"/>
          <w:b w:val="0"/>
          <w:bCs w:val="0"/>
          <w:sz w:val="22"/>
          <w:szCs w:val="22"/>
        </w:rPr>
        <w:t xml:space="preserve"> l’affidatario</w:t>
      </w:r>
      <w:r w:rsidR="008E05AE" w:rsidRPr="00275807">
        <w:rPr>
          <w:rFonts w:ascii="Aptos" w:hAnsi="Aptos" w:cs="Calibri"/>
          <w:b w:val="0"/>
          <w:bCs w:val="0"/>
          <w:sz w:val="22"/>
          <w:szCs w:val="22"/>
        </w:rPr>
        <w:t>;</w:t>
      </w:r>
      <w:r w:rsidRPr="00275807">
        <w:rPr>
          <w:rFonts w:ascii="Aptos" w:hAnsi="Aptos" w:cs="Calibri"/>
          <w:b w:val="0"/>
          <w:bCs w:val="0"/>
          <w:sz w:val="22"/>
          <w:szCs w:val="22"/>
        </w:rPr>
        <w:t xml:space="preserve"> </w:t>
      </w:r>
      <w:r w:rsidR="001B2C89" w:rsidRPr="00275807">
        <w:rPr>
          <w:rFonts w:ascii="Aptos" w:hAnsi="Aptos" w:cs="Calibri"/>
          <w:sz w:val="22"/>
          <w:szCs w:val="22"/>
        </w:rPr>
        <w:t>d</w:t>
      </w:r>
      <w:r w:rsidR="00966175" w:rsidRPr="00275807">
        <w:rPr>
          <w:rFonts w:ascii="Aptos" w:hAnsi="Aptos" w:cs="Calibri"/>
          <w:sz w:val="22"/>
          <w:szCs w:val="22"/>
        </w:rPr>
        <w:t>)</w:t>
      </w:r>
      <w:r w:rsidR="00966175" w:rsidRPr="00275807">
        <w:rPr>
          <w:rFonts w:ascii="Aptos" w:hAnsi="Aptos" w:cs="Calibri"/>
          <w:b w:val="0"/>
          <w:bCs w:val="0"/>
          <w:sz w:val="22"/>
          <w:szCs w:val="22"/>
        </w:rPr>
        <w:t xml:space="preserve"> </w:t>
      </w:r>
      <w:r w:rsidRPr="00275807">
        <w:rPr>
          <w:rFonts w:ascii="Aptos" w:hAnsi="Aptos" w:cs="Calibri"/>
          <w:b w:val="0"/>
          <w:bCs w:val="0"/>
          <w:sz w:val="22"/>
          <w:szCs w:val="22"/>
        </w:rPr>
        <w:t>l’importo di affidamento</w:t>
      </w:r>
      <w:r w:rsidR="008E05AE" w:rsidRPr="00275807">
        <w:rPr>
          <w:rFonts w:ascii="Aptos" w:hAnsi="Aptos" w:cs="Calibri"/>
          <w:b w:val="0"/>
          <w:bCs w:val="0"/>
          <w:sz w:val="22"/>
          <w:szCs w:val="22"/>
        </w:rPr>
        <w:t>;</w:t>
      </w:r>
      <w:r w:rsidRPr="00275807">
        <w:rPr>
          <w:rFonts w:ascii="Aptos" w:hAnsi="Aptos" w:cs="Calibri"/>
          <w:b w:val="0"/>
          <w:bCs w:val="0"/>
          <w:sz w:val="22"/>
          <w:szCs w:val="22"/>
        </w:rPr>
        <w:t xml:space="preserve"> </w:t>
      </w:r>
      <w:r w:rsidR="001B2C89" w:rsidRPr="00275807">
        <w:rPr>
          <w:rFonts w:ascii="Aptos" w:hAnsi="Aptos" w:cs="Calibri"/>
          <w:sz w:val="22"/>
          <w:szCs w:val="22"/>
        </w:rPr>
        <w:t>e)</w:t>
      </w:r>
      <w:r w:rsidR="00966175" w:rsidRPr="00275807">
        <w:rPr>
          <w:rFonts w:ascii="Aptos" w:hAnsi="Aptos" w:cs="Calibri"/>
          <w:b w:val="0"/>
          <w:bCs w:val="0"/>
          <w:sz w:val="22"/>
          <w:szCs w:val="22"/>
        </w:rPr>
        <w:t xml:space="preserve"> </w:t>
      </w:r>
      <w:r w:rsidRPr="00275807">
        <w:rPr>
          <w:rFonts w:ascii="Aptos" w:hAnsi="Aptos" w:cs="Calibri"/>
          <w:b w:val="0"/>
          <w:bCs w:val="0"/>
          <w:sz w:val="22"/>
          <w:szCs w:val="22"/>
        </w:rPr>
        <w:t>i tempi di completamento dei lavori</w:t>
      </w:r>
      <w:r w:rsidR="008E05AE" w:rsidRPr="00275807">
        <w:rPr>
          <w:rFonts w:ascii="Aptos" w:hAnsi="Aptos" w:cs="Calibri"/>
          <w:b w:val="0"/>
          <w:bCs w:val="0"/>
          <w:sz w:val="22"/>
          <w:szCs w:val="22"/>
        </w:rPr>
        <w:t>;</w:t>
      </w:r>
      <w:r w:rsidRPr="00275807">
        <w:rPr>
          <w:rFonts w:ascii="Aptos" w:hAnsi="Aptos" w:cs="Calibri"/>
          <w:b w:val="0"/>
          <w:bCs w:val="0"/>
          <w:sz w:val="22"/>
          <w:szCs w:val="22"/>
        </w:rPr>
        <w:t xml:space="preserve"> </w:t>
      </w:r>
      <w:r w:rsidR="001B2C89" w:rsidRPr="00275807">
        <w:rPr>
          <w:rFonts w:ascii="Aptos" w:hAnsi="Aptos" w:cs="Calibri"/>
          <w:sz w:val="22"/>
          <w:szCs w:val="22"/>
        </w:rPr>
        <w:t>f</w:t>
      </w:r>
      <w:r w:rsidR="00966175" w:rsidRPr="00275807">
        <w:rPr>
          <w:rFonts w:ascii="Aptos" w:hAnsi="Aptos" w:cs="Calibri"/>
          <w:sz w:val="22"/>
          <w:szCs w:val="22"/>
        </w:rPr>
        <w:t>)</w:t>
      </w:r>
      <w:r w:rsidR="00966175" w:rsidRPr="00275807">
        <w:rPr>
          <w:rFonts w:ascii="Aptos" w:hAnsi="Aptos" w:cs="Calibri"/>
          <w:b w:val="0"/>
          <w:bCs w:val="0"/>
          <w:sz w:val="22"/>
          <w:szCs w:val="22"/>
        </w:rPr>
        <w:t xml:space="preserve"> </w:t>
      </w:r>
      <w:r w:rsidRPr="00275807">
        <w:rPr>
          <w:rFonts w:ascii="Aptos" w:hAnsi="Aptos" w:cs="Calibri"/>
          <w:b w:val="0"/>
          <w:bCs w:val="0"/>
          <w:sz w:val="22"/>
          <w:szCs w:val="22"/>
        </w:rPr>
        <w:t>servizi o forniture</w:t>
      </w:r>
      <w:r w:rsidR="008E05AE" w:rsidRPr="00275807">
        <w:rPr>
          <w:rFonts w:ascii="Aptos" w:hAnsi="Aptos" w:cs="Calibri"/>
          <w:b w:val="0"/>
          <w:bCs w:val="0"/>
          <w:sz w:val="22"/>
          <w:szCs w:val="22"/>
        </w:rPr>
        <w:t>;</w:t>
      </w:r>
      <w:r w:rsidR="00966175" w:rsidRPr="00275807">
        <w:rPr>
          <w:rFonts w:ascii="Aptos" w:hAnsi="Aptos" w:cs="Calibri"/>
          <w:b w:val="0"/>
          <w:bCs w:val="0"/>
          <w:sz w:val="22"/>
          <w:szCs w:val="22"/>
        </w:rPr>
        <w:t xml:space="preserve"> </w:t>
      </w:r>
      <w:r w:rsidR="001B2C89" w:rsidRPr="00275807">
        <w:rPr>
          <w:rFonts w:ascii="Aptos" w:hAnsi="Aptos" w:cs="Calibri"/>
          <w:sz w:val="22"/>
          <w:szCs w:val="22"/>
        </w:rPr>
        <w:t>g</w:t>
      </w:r>
      <w:r w:rsidR="00966175" w:rsidRPr="00275807">
        <w:rPr>
          <w:rFonts w:ascii="Aptos" w:hAnsi="Aptos" w:cs="Calibri"/>
          <w:sz w:val="22"/>
          <w:szCs w:val="22"/>
        </w:rPr>
        <w:t>)</w:t>
      </w:r>
      <w:r w:rsidR="00966175" w:rsidRPr="00275807">
        <w:rPr>
          <w:rFonts w:ascii="Aptos" w:hAnsi="Aptos" w:cs="Calibri"/>
          <w:b w:val="0"/>
          <w:bCs w:val="0"/>
          <w:sz w:val="22"/>
          <w:szCs w:val="22"/>
        </w:rPr>
        <w:t xml:space="preserve"> </w:t>
      </w:r>
      <w:r w:rsidRPr="00275807">
        <w:rPr>
          <w:rFonts w:ascii="Aptos" w:hAnsi="Aptos" w:cs="Calibri"/>
          <w:b w:val="0"/>
          <w:bCs w:val="0"/>
          <w:sz w:val="22"/>
          <w:szCs w:val="22"/>
        </w:rPr>
        <w:t>l’importo delle somme liquidate.</w:t>
      </w:r>
      <w:bookmarkEnd w:id="127"/>
      <w:bookmarkEnd w:id="128"/>
      <w:bookmarkEnd w:id="129"/>
      <w:bookmarkEnd w:id="130"/>
      <w:bookmarkEnd w:id="131"/>
      <w:bookmarkEnd w:id="132"/>
      <w:bookmarkEnd w:id="133"/>
      <w:r w:rsidRPr="00275807">
        <w:rPr>
          <w:rFonts w:ascii="Aptos" w:hAnsi="Aptos" w:cs="Calibri"/>
          <w:b w:val="0"/>
          <w:bCs w:val="0"/>
          <w:sz w:val="22"/>
          <w:szCs w:val="22"/>
        </w:rPr>
        <w:t xml:space="preserve"> </w:t>
      </w:r>
    </w:p>
    <w:p w14:paraId="61B948DA" w14:textId="77777777" w:rsidR="00966175" w:rsidRPr="00275807" w:rsidRDefault="00966175" w:rsidP="007B2937">
      <w:pPr>
        <w:pStyle w:val="Titolo1"/>
        <w:spacing w:before="1" w:line="276" w:lineRule="auto"/>
        <w:ind w:left="549"/>
        <w:jc w:val="both"/>
        <w:rPr>
          <w:rFonts w:ascii="Aptos" w:hAnsi="Aptos" w:cs="Calibri"/>
          <w:b w:val="0"/>
          <w:bCs w:val="0"/>
          <w:sz w:val="22"/>
          <w:szCs w:val="22"/>
        </w:rPr>
      </w:pPr>
    </w:p>
    <w:p w14:paraId="26C4EB04" w14:textId="67023CFD" w:rsidR="00966175" w:rsidRPr="00275807" w:rsidRDefault="006C06CD" w:rsidP="007B2937">
      <w:pPr>
        <w:pStyle w:val="Titolo1"/>
        <w:numPr>
          <w:ilvl w:val="0"/>
          <w:numId w:val="8"/>
        </w:numPr>
        <w:spacing w:before="1" w:line="276" w:lineRule="auto"/>
        <w:jc w:val="both"/>
        <w:rPr>
          <w:rFonts w:ascii="Aptos" w:hAnsi="Aptos" w:cs="Calibri"/>
          <w:b w:val="0"/>
          <w:bCs w:val="0"/>
          <w:sz w:val="22"/>
          <w:szCs w:val="22"/>
        </w:rPr>
      </w:pPr>
      <w:bookmarkStart w:id="134" w:name="_Toc177636434"/>
      <w:bookmarkStart w:id="135" w:name="_Toc177636563"/>
      <w:bookmarkStart w:id="136" w:name="_Toc177636828"/>
      <w:bookmarkStart w:id="137" w:name="_Toc177639552"/>
      <w:bookmarkStart w:id="138" w:name="_Toc177658277"/>
      <w:bookmarkStart w:id="139" w:name="_Toc178267297"/>
      <w:bookmarkStart w:id="140" w:name="_Toc178269525"/>
      <w:r w:rsidRPr="00275807">
        <w:rPr>
          <w:rFonts w:ascii="Aptos" w:hAnsi="Aptos" w:cs="Calibri"/>
          <w:b w:val="0"/>
          <w:bCs w:val="0"/>
          <w:sz w:val="22"/>
          <w:szCs w:val="22"/>
        </w:rPr>
        <w:t>Nella sezione “</w:t>
      </w:r>
      <w:r w:rsidRPr="00275807">
        <w:rPr>
          <w:rFonts w:ascii="Aptos" w:hAnsi="Aptos" w:cs="Calibri"/>
          <w:b w:val="0"/>
          <w:bCs w:val="0"/>
          <w:i/>
          <w:iCs/>
          <w:sz w:val="22"/>
          <w:szCs w:val="22"/>
        </w:rPr>
        <w:t>Amministrazione Trasparente</w:t>
      </w:r>
      <w:r w:rsidRPr="00275807">
        <w:rPr>
          <w:rFonts w:ascii="Aptos" w:hAnsi="Aptos" w:cs="Calibri"/>
          <w:b w:val="0"/>
          <w:bCs w:val="0"/>
          <w:sz w:val="22"/>
          <w:szCs w:val="22"/>
        </w:rPr>
        <w:t xml:space="preserve">” del sito </w:t>
      </w:r>
      <w:r w:rsidR="002D0118" w:rsidRPr="00275807">
        <w:rPr>
          <w:rFonts w:ascii="Aptos" w:hAnsi="Aptos" w:cs="Calibri"/>
          <w:b w:val="0"/>
          <w:bCs w:val="0"/>
          <w:sz w:val="22"/>
          <w:szCs w:val="22"/>
        </w:rPr>
        <w:t xml:space="preserve">web istituzionale </w:t>
      </w:r>
      <w:r w:rsidR="00966175" w:rsidRPr="00275807">
        <w:rPr>
          <w:rFonts w:ascii="Aptos" w:hAnsi="Aptos" w:cs="Calibri"/>
          <w:b w:val="0"/>
          <w:bCs w:val="0"/>
          <w:sz w:val="22"/>
          <w:szCs w:val="22"/>
        </w:rPr>
        <w:t>di ACU (</w:t>
      </w:r>
      <w:r w:rsidR="002D0118" w:rsidRPr="00275807">
        <w:rPr>
          <w:rFonts w:ascii="Aptos" w:hAnsi="Aptos" w:cs="Calibri"/>
          <w:b w:val="0"/>
          <w:bCs w:val="0"/>
          <w:sz w:val="22"/>
          <w:szCs w:val="22"/>
        </w:rPr>
        <w:t>di seguito anche solo “sito di ACU” – vedasi punto 7 delle superiori “</w:t>
      </w:r>
      <w:r w:rsidR="002D0118" w:rsidRPr="00275807">
        <w:rPr>
          <w:rFonts w:ascii="Aptos" w:hAnsi="Aptos" w:cs="Calibri"/>
          <w:b w:val="0"/>
          <w:bCs w:val="0"/>
          <w:i/>
          <w:iCs/>
          <w:sz w:val="22"/>
          <w:szCs w:val="22"/>
        </w:rPr>
        <w:t>Premesse e definizioni</w:t>
      </w:r>
      <w:r w:rsidR="002D0118" w:rsidRPr="00275807">
        <w:rPr>
          <w:rFonts w:ascii="Aptos" w:hAnsi="Aptos" w:cs="Calibri"/>
          <w:b w:val="0"/>
          <w:bCs w:val="0"/>
          <w:sz w:val="22"/>
          <w:szCs w:val="22"/>
        </w:rPr>
        <w:t>”)</w:t>
      </w:r>
      <w:r w:rsidRPr="00275807">
        <w:rPr>
          <w:rFonts w:ascii="Aptos" w:hAnsi="Aptos" w:cs="Calibri"/>
          <w:b w:val="0"/>
          <w:bCs w:val="0"/>
          <w:sz w:val="22"/>
          <w:szCs w:val="22"/>
        </w:rPr>
        <w:t xml:space="preserve"> </w:t>
      </w:r>
      <w:r w:rsidR="00966175" w:rsidRPr="00275807">
        <w:rPr>
          <w:rFonts w:ascii="Aptos" w:hAnsi="Aptos" w:cs="Calibri"/>
          <w:b w:val="0"/>
          <w:bCs w:val="0"/>
          <w:sz w:val="22"/>
          <w:szCs w:val="22"/>
        </w:rPr>
        <w:t xml:space="preserve">viene </w:t>
      </w:r>
      <w:r w:rsidRPr="00275807">
        <w:rPr>
          <w:rFonts w:ascii="Aptos" w:hAnsi="Aptos" w:cs="Calibri"/>
          <w:b w:val="0"/>
          <w:bCs w:val="0"/>
          <w:sz w:val="22"/>
          <w:szCs w:val="22"/>
        </w:rPr>
        <w:t xml:space="preserve">riportato il collegamento ipertestuale che rinvia, in forma immediata e diretta, alla sezione della BDNCP ove sono pubblicate, per ogni procedura di affidamento, tutte le informazioni che </w:t>
      </w:r>
      <w:r w:rsidR="00966175" w:rsidRPr="00275807">
        <w:rPr>
          <w:rFonts w:ascii="Aptos" w:hAnsi="Aptos" w:cs="Calibri"/>
          <w:b w:val="0"/>
          <w:bCs w:val="0"/>
          <w:sz w:val="22"/>
          <w:szCs w:val="22"/>
        </w:rPr>
        <w:t>ACU</w:t>
      </w:r>
      <w:r w:rsidRPr="00275807">
        <w:rPr>
          <w:rFonts w:ascii="Aptos" w:hAnsi="Aptos" w:cs="Calibri"/>
          <w:b w:val="0"/>
          <w:bCs w:val="0"/>
          <w:sz w:val="22"/>
          <w:szCs w:val="22"/>
        </w:rPr>
        <w:t xml:space="preserve"> ha trasmesso alla stessa attraverso l’utilizzo delle piattaforme di approvvigionamento digitali.</w:t>
      </w:r>
      <w:bookmarkEnd w:id="134"/>
      <w:bookmarkEnd w:id="135"/>
      <w:bookmarkEnd w:id="136"/>
      <w:bookmarkEnd w:id="137"/>
      <w:bookmarkEnd w:id="138"/>
      <w:bookmarkEnd w:id="139"/>
      <w:bookmarkEnd w:id="140"/>
      <w:r w:rsidRPr="00275807">
        <w:rPr>
          <w:rFonts w:ascii="Aptos" w:hAnsi="Aptos" w:cs="Calibri"/>
          <w:b w:val="0"/>
          <w:bCs w:val="0"/>
          <w:sz w:val="22"/>
          <w:szCs w:val="22"/>
        </w:rPr>
        <w:t xml:space="preserve"> </w:t>
      </w:r>
    </w:p>
    <w:p w14:paraId="6B78C6D3" w14:textId="77777777" w:rsidR="00966175" w:rsidRPr="00275807" w:rsidRDefault="00966175" w:rsidP="007B2937">
      <w:pPr>
        <w:pStyle w:val="Paragrafoelenco"/>
        <w:spacing w:line="276" w:lineRule="auto"/>
        <w:rPr>
          <w:rFonts w:ascii="Aptos" w:hAnsi="Aptos" w:cs="Calibri"/>
          <w:b/>
          <w:bCs/>
        </w:rPr>
      </w:pPr>
    </w:p>
    <w:p w14:paraId="4C872B20" w14:textId="0C247F71" w:rsidR="00966175" w:rsidRPr="00275807" w:rsidRDefault="006C06CD" w:rsidP="007B2937">
      <w:pPr>
        <w:pStyle w:val="Titolo1"/>
        <w:numPr>
          <w:ilvl w:val="0"/>
          <w:numId w:val="8"/>
        </w:numPr>
        <w:spacing w:before="1" w:line="276" w:lineRule="auto"/>
        <w:jc w:val="both"/>
        <w:rPr>
          <w:rFonts w:ascii="Aptos" w:hAnsi="Aptos" w:cs="Calibri"/>
          <w:b w:val="0"/>
          <w:bCs w:val="0"/>
          <w:sz w:val="22"/>
          <w:szCs w:val="22"/>
        </w:rPr>
      </w:pPr>
      <w:bookmarkStart w:id="141" w:name="_Toc177636435"/>
      <w:bookmarkStart w:id="142" w:name="_Toc177636564"/>
      <w:bookmarkStart w:id="143" w:name="_Toc177636829"/>
      <w:bookmarkStart w:id="144" w:name="_Toc177639553"/>
      <w:bookmarkStart w:id="145" w:name="_Toc177658278"/>
      <w:bookmarkStart w:id="146" w:name="_Toc178267298"/>
      <w:bookmarkStart w:id="147" w:name="_Toc178269526"/>
      <w:r w:rsidRPr="00275807">
        <w:rPr>
          <w:rFonts w:ascii="Aptos" w:hAnsi="Aptos" w:cs="Calibri"/>
          <w:b w:val="0"/>
          <w:bCs w:val="0"/>
          <w:sz w:val="22"/>
          <w:szCs w:val="22"/>
        </w:rPr>
        <w:t xml:space="preserve">Ogni altro dato ed atto relativo al ciclo di vita del singolo affidamento, che non sia </w:t>
      </w:r>
      <w:r w:rsidRPr="00275807">
        <w:rPr>
          <w:rFonts w:ascii="Aptos" w:hAnsi="Aptos" w:cs="Calibri"/>
          <w:b w:val="0"/>
          <w:bCs w:val="0"/>
          <w:sz w:val="22"/>
          <w:szCs w:val="22"/>
        </w:rPr>
        <w:lastRenderedPageBreak/>
        <w:t>comunicato alla BDNC</w:t>
      </w:r>
      <w:r w:rsidR="0042131B" w:rsidRPr="00275807">
        <w:rPr>
          <w:rFonts w:ascii="Aptos" w:hAnsi="Aptos" w:cs="Calibri"/>
          <w:b w:val="0"/>
          <w:bCs w:val="0"/>
          <w:sz w:val="22"/>
          <w:szCs w:val="22"/>
        </w:rPr>
        <w:t>P</w:t>
      </w:r>
      <w:r w:rsidRPr="00275807">
        <w:rPr>
          <w:rFonts w:ascii="Aptos" w:hAnsi="Aptos" w:cs="Calibri"/>
          <w:b w:val="0"/>
          <w:bCs w:val="0"/>
          <w:sz w:val="22"/>
          <w:szCs w:val="22"/>
        </w:rPr>
        <w:t xml:space="preserve"> di cui all’Allegato 1 alla delibera A</w:t>
      </w:r>
      <w:r w:rsidR="00966175" w:rsidRPr="00275807">
        <w:rPr>
          <w:rFonts w:ascii="Aptos" w:hAnsi="Aptos" w:cs="Calibri"/>
          <w:b w:val="0"/>
          <w:bCs w:val="0"/>
          <w:sz w:val="22"/>
          <w:szCs w:val="22"/>
        </w:rPr>
        <w:t>NA</w:t>
      </w:r>
      <w:r w:rsidRPr="00275807">
        <w:rPr>
          <w:rFonts w:ascii="Aptos" w:hAnsi="Aptos" w:cs="Calibri"/>
          <w:b w:val="0"/>
          <w:bCs w:val="0"/>
          <w:sz w:val="22"/>
          <w:szCs w:val="22"/>
        </w:rPr>
        <w:t>C 20 giugno 2023 n. 264</w:t>
      </w:r>
      <w:r w:rsidR="00966175" w:rsidRPr="00275807">
        <w:rPr>
          <w:rStyle w:val="Rimandonotaapidipagina"/>
          <w:rFonts w:ascii="Aptos" w:hAnsi="Aptos" w:cs="Calibri"/>
          <w:b w:val="0"/>
          <w:bCs w:val="0"/>
          <w:sz w:val="22"/>
          <w:szCs w:val="22"/>
        </w:rPr>
        <w:footnoteReference w:id="14"/>
      </w:r>
      <w:r w:rsidRPr="00275807">
        <w:rPr>
          <w:rFonts w:ascii="Aptos" w:hAnsi="Aptos" w:cs="Calibri"/>
          <w:b w:val="0"/>
          <w:bCs w:val="0"/>
          <w:sz w:val="22"/>
          <w:szCs w:val="22"/>
        </w:rPr>
        <w:t xml:space="preserve"> </w:t>
      </w:r>
      <w:r w:rsidR="004C4B35" w:rsidRPr="00275807">
        <w:rPr>
          <w:rFonts w:ascii="Aptos" w:hAnsi="Aptos" w:cs="Calibri"/>
          <w:b w:val="0"/>
          <w:bCs w:val="0"/>
          <w:sz w:val="22"/>
          <w:szCs w:val="22"/>
        </w:rPr>
        <w:t xml:space="preserve">- e s.m.i. - </w:t>
      </w:r>
      <w:r w:rsidRPr="00275807">
        <w:rPr>
          <w:rFonts w:ascii="Aptos" w:hAnsi="Aptos" w:cs="Calibri"/>
          <w:b w:val="0"/>
          <w:bCs w:val="0"/>
          <w:sz w:val="22"/>
          <w:szCs w:val="22"/>
        </w:rPr>
        <w:t>è pubblicato nella sezione “</w:t>
      </w:r>
      <w:r w:rsidRPr="00275807">
        <w:rPr>
          <w:rFonts w:ascii="Aptos" w:hAnsi="Aptos" w:cs="Calibri"/>
          <w:b w:val="0"/>
          <w:bCs w:val="0"/>
          <w:i/>
          <w:iCs/>
          <w:sz w:val="22"/>
          <w:szCs w:val="22"/>
        </w:rPr>
        <w:t>Amministrazione Trasparente</w:t>
      </w:r>
      <w:r w:rsidRPr="00275807">
        <w:rPr>
          <w:rFonts w:ascii="Aptos" w:hAnsi="Aptos" w:cs="Calibri"/>
          <w:b w:val="0"/>
          <w:bCs w:val="0"/>
          <w:sz w:val="22"/>
          <w:szCs w:val="22"/>
        </w:rPr>
        <w:t>” del sito</w:t>
      </w:r>
      <w:r w:rsidR="00966175" w:rsidRPr="00275807">
        <w:rPr>
          <w:rFonts w:ascii="Aptos" w:hAnsi="Aptos" w:cs="Calibri"/>
          <w:b w:val="0"/>
          <w:bCs w:val="0"/>
          <w:sz w:val="22"/>
          <w:szCs w:val="22"/>
        </w:rPr>
        <w:t xml:space="preserve"> di ACU</w:t>
      </w:r>
      <w:bookmarkEnd w:id="141"/>
      <w:bookmarkEnd w:id="142"/>
      <w:bookmarkEnd w:id="143"/>
      <w:bookmarkEnd w:id="144"/>
      <w:r w:rsidR="002D0118" w:rsidRPr="00275807">
        <w:rPr>
          <w:rFonts w:ascii="Aptos" w:hAnsi="Aptos" w:cs="Calibri"/>
          <w:b w:val="0"/>
          <w:bCs w:val="0"/>
          <w:sz w:val="22"/>
          <w:szCs w:val="22"/>
        </w:rPr>
        <w:t>.</w:t>
      </w:r>
      <w:bookmarkEnd w:id="145"/>
      <w:bookmarkEnd w:id="146"/>
      <w:bookmarkEnd w:id="147"/>
    </w:p>
    <w:p w14:paraId="788E48F5" w14:textId="77777777" w:rsidR="00966175" w:rsidRPr="00275807" w:rsidRDefault="00966175" w:rsidP="007B2937">
      <w:pPr>
        <w:pStyle w:val="Paragrafoelenco"/>
        <w:spacing w:line="276" w:lineRule="auto"/>
        <w:rPr>
          <w:rFonts w:ascii="Aptos" w:hAnsi="Aptos" w:cs="Calibri"/>
          <w:b/>
          <w:bCs/>
        </w:rPr>
      </w:pPr>
    </w:p>
    <w:p w14:paraId="5574B548" w14:textId="16C2EDAA" w:rsidR="005256AD" w:rsidRPr="00275807" w:rsidRDefault="00D016D7" w:rsidP="007B2937">
      <w:pPr>
        <w:pStyle w:val="Titolo1"/>
        <w:spacing w:line="276" w:lineRule="auto"/>
        <w:jc w:val="center"/>
        <w:rPr>
          <w:rFonts w:ascii="Aptos" w:hAnsi="Aptos" w:cs="Calibri"/>
          <w:color w:val="365F91" w:themeColor="accent1" w:themeShade="BF"/>
          <w:sz w:val="22"/>
          <w:szCs w:val="22"/>
        </w:rPr>
      </w:pPr>
      <w:bookmarkStart w:id="148" w:name="_Toc177636436"/>
      <w:bookmarkStart w:id="149" w:name="_Toc178269527"/>
      <w:bookmarkStart w:id="150" w:name="_Toc170746097"/>
      <w:bookmarkEnd w:id="13"/>
      <w:r w:rsidRPr="00275807">
        <w:rPr>
          <w:rFonts w:ascii="Aptos" w:hAnsi="Aptos" w:cs="Calibri"/>
          <w:color w:val="365F91" w:themeColor="accent1" w:themeShade="BF"/>
          <w:sz w:val="22"/>
          <w:szCs w:val="22"/>
        </w:rPr>
        <w:t xml:space="preserve">Art. </w:t>
      </w:r>
      <w:r w:rsidR="003C4F46" w:rsidRPr="00275807">
        <w:rPr>
          <w:rFonts w:ascii="Aptos" w:hAnsi="Aptos" w:cs="Calibri"/>
          <w:color w:val="365F91" w:themeColor="accent1" w:themeShade="BF"/>
          <w:sz w:val="22"/>
          <w:szCs w:val="22"/>
        </w:rPr>
        <w:t>7</w:t>
      </w:r>
      <w:bookmarkStart w:id="151" w:name="_Toc177636437"/>
      <w:bookmarkEnd w:id="148"/>
      <w:r w:rsidR="0073172E" w:rsidRPr="00275807">
        <w:rPr>
          <w:rFonts w:ascii="Aptos" w:hAnsi="Aptos" w:cs="Calibri"/>
          <w:color w:val="365F91" w:themeColor="accent1" w:themeShade="BF"/>
          <w:sz w:val="22"/>
          <w:szCs w:val="22"/>
        </w:rPr>
        <w:t xml:space="preserve"> - </w:t>
      </w:r>
      <w:r w:rsidR="005256AD" w:rsidRPr="00275807">
        <w:rPr>
          <w:rFonts w:ascii="Aptos" w:hAnsi="Aptos" w:cs="Calibri"/>
          <w:color w:val="365F91" w:themeColor="accent1" w:themeShade="BF"/>
          <w:sz w:val="22"/>
          <w:szCs w:val="22"/>
        </w:rPr>
        <w:t>Obblighi e facoltà di adesione a convenzioni e strumenti di acquisto centralizzati</w:t>
      </w:r>
      <w:bookmarkEnd w:id="149"/>
      <w:bookmarkEnd w:id="151"/>
    </w:p>
    <w:p w14:paraId="43A88C03" w14:textId="5019F92F" w:rsidR="005256AD" w:rsidRPr="00275807" w:rsidRDefault="005256AD" w:rsidP="007B2937">
      <w:pPr>
        <w:pStyle w:val="Paragrafoelenco"/>
        <w:numPr>
          <w:ilvl w:val="0"/>
          <w:numId w:val="11"/>
        </w:numPr>
        <w:tabs>
          <w:tab w:val="left" w:pos="473"/>
        </w:tabs>
        <w:spacing w:before="156" w:line="276" w:lineRule="auto"/>
        <w:ind w:left="567" w:right="103"/>
        <w:rPr>
          <w:rFonts w:ascii="Aptos" w:hAnsi="Aptos" w:cs="Calibri"/>
          <w:color w:val="365F91" w:themeColor="accent1" w:themeShade="BF"/>
        </w:rPr>
      </w:pPr>
      <w:r w:rsidRPr="00275807">
        <w:rPr>
          <w:rFonts w:ascii="Aptos" w:hAnsi="Aptos" w:cs="Calibri"/>
        </w:rPr>
        <w:t xml:space="preserve"> </w:t>
      </w:r>
      <w:r w:rsidR="001A22BD" w:rsidRPr="00275807">
        <w:rPr>
          <w:rFonts w:ascii="Aptos" w:hAnsi="Aptos" w:cs="Calibri"/>
        </w:rPr>
        <w:t>Richiamat</w:t>
      </w:r>
      <w:r w:rsidR="004B3CBF" w:rsidRPr="00275807">
        <w:rPr>
          <w:rFonts w:ascii="Aptos" w:hAnsi="Aptos" w:cs="Calibri"/>
        </w:rPr>
        <w:t>o, in particolare,</w:t>
      </w:r>
      <w:r w:rsidR="001A22BD" w:rsidRPr="00275807">
        <w:rPr>
          <w:rFonts w:ascii="Aptos" w:hAnsi="Aptos" w:cs="Calibri"/>
        </w:rPr>
        <w:t xml:space="preserve"> i</w:t>
      </w:r>
      <w:r w:rsidR="002D05E5" w:rsidRPr="00275807">
        <w:rPr>
          <w:rFonts w:ascii="Aptos" w:hAnsi="Aptos" w:cs="Calibri"/>
        </w:rPr>
        <w:t xml:space="preserve">l rispetto dei criteri di digitalizzazione e di dematerializzazione delle procedure di acquisto, nonché dei principi di economicità e trasparenza, le acquisizioni devono avvenire </w:t>
      </w:r>
      <w:r w:rsidR="004B3CBF" w:rsidRPr="00275807">
        <w:rPr>
          <w:rFonts w:ascii="Aptos" w:hAnsi="Aptos" w:cs="Calibri"/>
        </w:rPr>
        <w:t>l’ecosistema nazionale di approvvigionamento digitale (e-</w:t>
      </w:r>
      <w:r w:rsidR="00C60E2C" w:rsidRPr="00275807">
        <w:rPr>
          <w:rFonts w:ascii="Aptos" w:hAnsi="Aptos" w:cs="Calibri"/>
        </w:rPr>
        <w:t>procurement) per</w:t>
      </w:r>
      <w:r w:rsidR="002D05E5" w:rsidRPr="00275807">
        <w:rPr>
          <w:rFonts w:ascii="Aptos" w:hAnsi="Aptos" w:cs="Calibri"/>
        </w:rPr>
        <w:t xml:space="preserve"> gli acquisti di beni e </w:t>
      </w:r>
      <w:r w:rsidR="004B3CBF" w:rsidRPr="00275807">
        <w:rPr>
          <w:rFonts w:ascii="Aptos" w:hAnsi="Aptos" w:cs="Calibri"/>
        </w:rPr>
        <w:t xml:space="preserve">l’affidamento di lavori, </w:t>
      </w:r>
      <w:r w:rsidR="002D05E5" w:rsidRPr="00275807">
        <w:rPr>
          <w:rFonts w:ascii="Aptos" w:hAnsi="Aptos" w:cs="Calibri"/>
        </w:rPr>
        <w:t xml:space="preserve">servizi </w:t>
      </w:r>
      <w:r w:rsidR="004B3CBF" w:rsidRPr="00275807">
        <w:rPr>
          <w:rFonts w:ascii="Aptos" w:hAnsi="Aptos" w:cs="Calibri"/>
        </w:rPr>
        <w:t xml:space="preserve">e forniture </w:t>
      </w:r>
      <w:r w:rsidR="002D05E5" w:rsidRPr="00275807">
        <w:rPr>
          <w:rFonts w:ascii="Aptos" w:hAnsi="Aptos" w:cs="Calibri"/>
        </w:rPr>
        <w:t>di importo pari o superiore a</w:t>
      </w:r>
      <w:r w:rsidR="004B3CBF" w:rsidRPr="00275807">
        <w:rPr>
          <w:rFonts w:ascii="Aptos" w:hAnsi="Aptos" w:cs="Calibri"/>
        </w:rPr>
        <w:t>d</w:t>
      </w:r>
      <w:r w:rsidR="002D05E5" w:rsidRPr="00275807">
        <w:rPr>
          <w:rFonts w:ascii="Aptos" w:hAnsi="Aptos" w:cs="Calibri"/>
        </w:rPr>
        <w:t xml:space="preserve"> €. 5.000,00.= e al di sotto della soglia di rilievo comunitario</w:t>
      </w:r>
      <w:r w:rsidRPr="00275807">
        <w:rPr>
          <w:rStyle w:val="Rimandonotaapidipagina"/>
          <w:rFonts w:ascii="Aptos" w:hAnsi="Aptos" w:cs="Calibri"/>
        </w:rPr>
        <w:footnoteReference w:id="15"/>
      </w:r>
      <w:r w:rsidR="009C3527" w:rsidRPr="00275807">
        <w:rPr>
          <w:rFonts w:ascii="Aptos" w:hAnsi="Aptos" w:cs="Calibri"/>
        </w:rPr>
        <w:t>.</w:t>
      </w:r>
    </w:p>
    <w:p w14:paraId="64C1C45A" w14:textId="77777777" w:rsidR="00492A0F" w:rsidRPr="00275807" w:rsidRDefault="00492A0F" w:rsidP="007B2937">
      <w:pPr>
        <w:pStyle w:val="Paragrafoelenco"/>
        <w:numPr>
          <w:ilvl w:val="0"/>
          <w:numId w:val="11"/>
        </w:numPr>
        <w:tabs>
          <w:tab w:val="left" w:pos="473"/>
        </w:tabs>
        <w:spacing w:before="156" w:line="276" w:lineRule="auto"/>
        <w:ind w:left="567" w:right="103"/>
        <w:rPr>
          <w:rFonts w:ascii="Aptos" w:hAnsi="Aptos" w:cs="Calibri"/>
        </w:rPr>
      </w:pPr>
      <w:r w:rsidRPr="00275807">
        <w:rPr>
          <w:rFonts w:ascii="Aptos" w:hAnsi="Aptos" w:cs="Calibri"/>
        </w:rPr>
        <w:t>In ogni caso, è facoltà di ACU:</w:t>
      </w:r>
    </w:p>
    <w:p w14:paraId="2CD5269C" w14:textId="0F796142" w:rsidR="009C3527" w:rsidRPr="00275807" w:rsidRDefault="00492A0F" w:rsidP="007B2937">
      <w:pPr>
        <w:pStyle w:val="Paragrafoelenco"/>
        <w:numPr>
          <w:ilvl w:val="1"/>
          <w:numId w:val="11"/>
        </w:numPr>
        <w:tabs>
          <w:tab w:val="left" w:pos="473"/>
        </w:tabs>
        <w:spacing w:before="156" w:line="276" w:lineRule="auto"/>
        <w:ind w:left="1276" w:right="103"/>
        <w:rPr>
          <w:rFonts w:ascii="Aptos" w:hAnsi="Aptos" w:cs="Calibri"/>
        </w:rPr>
      </w:pPr>
      <w:r w:rsidRPr="00275807">
        <w:rPr>
          <w:rFonts w:ascii="Aptos" w:hAnsi="Aptos" w:cs="Calibri"/>
        </w:rPr>
        <w:t>provvedere all’acquisto attraverso</w:t>
      </w:r>
      <w:r w:rsidR="004B3CBF" w:rsidRPr="00275807">
        <w:rPr>
          <w:rFonts w:ascii="Aptos" w:hAnsi="Aptos" w:cs="Calibri"/>
        </w:rPr>
        <w:t xml:space="preserve"> l’ecosistema nazionale di approvvigionamento digitale</w:t>
      </w:r>
      <w:r w:rsidRPr="00275807">
        <w:rPr>
          <w:rFonts w:ascii="Aptos" w:hAnsi="Aptos" w:cs="Calibri"/>
        </w:rPr>
        <w:t xml:space="preserve"> anche per gli acquisti di beni e </w:t>
      </w:r>
      <w:r w:rsidR="004B3CBF" w:rsidRPr="00275807">
        <w:rPr>
          <w:rFonts w:ascii="Aptos" w:hAnsi="Aptos" w:cs="Calibri"/>
        </w:rPr>
        <w:t xml:space="preserve">l’affidamento di lavori, servizi e forniture </w:t>
      </w:r>
      <w:r w:rsidRPr="00275807">
        <w:rPr>
          <w:rFonts w:ascii="Aptos" w:hAnsi="Aptos" w:cs="Calibri"/>
        </w:rPr>
        <w:t xml:space="preserve">di importo </w:t>
      </w:r>
      <w:r w:rsidR="001A22BD" w:rsidRPr="00275807">
        <w:rPr>
          <w:rFonts w:ascii="Aptos" w:hAnsi="Aptos" w:cs="Calibri"/>
        </w:rPr>
        <w:t>inferiore</w:t>
      </w:r>
      <w:r w:rsidRPr="00275807">
        <w:rPr>
          <w:rFonts w:ascii="Aptos" w:hAnsi="Aptos" w:cs="Calibri"/>
        </w:rPr>
        <w:t xml:space="preserve"> a</w:t>
      </w:r>
      <w:r w:rsidR="001A22BD" w:rsidRPr="00275807">
        <w:rPr>
          <w:rFonts w:ascii="Aptos" w:hAnsi="Aptos" w:cs="Calibri"/>
        </w:rPr>
        <w:t>d</w:t>
      </w:r>
      <w:r w:rsidRPr="00275807">
        <w:rPr>
          <w:rFonts w:ascii="Aptos" w:hAnsi="Aptos" w:cs="Calibri"/>
        </w:rPr>
        <w:t xml:space="preserve"> €. 5.000,00.=;</w:t>
      </w:r>
      <w:r w:rsidR="00525F65" w:rsidRPr="00275807">
        <w:rPr>
          <w:rFonts w:ascii="Aptos" w:hAnsi="Aptos" w:cs="Calibri"/>
        </w:rPr>
        <w:t xml:space="preserve"> </w:t>
      </w:r>
    </w:p>
    <w:p w14:paraId="79840336" w14:textId="6F967BEE" w:rsidR="00492A0F" w:rsidRPr="00275807" w:rsidRDefault="00492A0F" w:rsidP="007B2937">
      <w:pPr>
        <w:pStyle w:val="Paragrafoelenco"/>
        <w:numPr>
          <w:ilvl w:val="1"/>
          <w:numId w:val="11"/>
        </w:numPr>
        <w:tabs>
          <w:tab w:val="left" w:pos="473"/>
        </w:tabs>
        <w:spacing w:before="156" w:line="276" w:lineRule="auto"/>
        <w:ind w:left="1276" w:right="103"/>
        <w:rPr>
          <w:rFonts w:ascii="Aptos" w:hAnsi="Aptos" w:cs="Calibri"/>
        </w:rPr>
      </w:pPr>
      <w:r w:rsidRPr="00275807">
        <w:rPr>
          <w:rFonts w:ascii="Aptos" w:hAnsi="Aptos" w:cs="Calibri"/>
        </w:rPr>
        <w:t>provvedere all’acquisto</w:t>
      </w:r>
      <w:r w:rsidR="00D35DFA" w:rsidRPr="00275807">
        <w:rPr>
          <w:rFonts w:ascii="Aptos" w:hAnsi="Aptos" w:cs="Calibri"/>
        </w:rPr>
        <w:t xml:space="preserve"> </w:t>
      </w:r>
      <w:r w:rsidR="004B3CBF" w:rsidRPr="00275807">
        <w:rPr>
          <w:rFonts w:ascii="Aptos" w:hAnsi="Aptos" w:cs="Calibri"/>
        </w:rPr>
        <w:t>al di fuori dell’ecosistema nazionale di approvvigionamento digitale,</w:t>
      </w:r>
      <w:r w:rsidRPr="00275807">
        <w:rPr>
          <w:rFonts w:ascii="Aptos" w:hAnsi="Aptos" w:cs="Calibri"/>
        </w:rPr>
        <w:t xml:space="preserve"> ove il medesimo bene o servizio sia disponibile</w:t>
      </w:r>
      <w:r w:rsidR="004159DD" w:rsidRPr="00275807">
        <w:rPr>
          <w:rFonts w:ascii="Aptos" w:hAnsi="Aptos" w:cs="Calibri"/>
        </w:rPr>
        <w:t xml:space="preserve"> a condizioni più favorevoli, alle stesse condizioni tecniche e qualitative, ovvero quando si tratti di beni non disponibili su</w:t>
      </w:r>
      <w:r w:rsidR="004B3CBF" w:rsidRPr="00275807">
        <w:rPr>
          <w:rFonts w:ascii="Aptos" w:hAnsi="Aptos" w:cs="Calibri"/>
        </w:rPr>
        <w:t xml:space="preserve"> tale ecosistema di a</w:t>
      </w:r>
      <w:r w:rsidR="00D35DFA" w:rsidRPr="00275807">
        <w:rPr>
          <w:rFonts w:ascii="Aptos" w:hAnsi="Aptos" w:cs="Calibri"/>
        </w:rPr>
        <w:t>p</w:t>
      </w:r>
      <w:r w:rsidR="004B3CBF" w:rsidRPr="00275807">
        <w:rPr>
          <w:rFonts w:ascii="Aptos" w:hAnsi="Aptos" w:cs="Calibri"/>
        </w:rPr>
        <w:t>provvigi</w:t>
      </w:r>
      <w:r w:rsidR="00D35DFA" w:rsidRPr="00275807">
        <w:rPr>
          <w:rFonts w:ascii="Aptos" w:hAnsi="Aptos" w:cs="Calibri"/>
        </w:rPr>
        <w:t>onam</w:t>
      </w:r>
      <w:r w:rsidR="004B3CBF" w:rsidRPr="00275807">
        <w:rPr>
          <w:rFonts w:ascii="Aptos" w:hAnsi="Aptos" w:cs="Calibri"/>
        </w:rPr>
        <w:t>ento</w:t>
      </w:r>
      <w:r w:rsidR="00D35DFA" w:rsidRPr="00275807">
        <w:rPr>
          <w:rFonts w:ascii="Aptos" w:hAnsi="Aptos" w:cs="Calibri"/>
        </w:rPr>
        <w:t xml:space="preserve"> e/o di Convenzioni quadro attive</w:t>
      </w:r>
      <w:r w:rsidR="004159DD" w:rsidRPr="00275807">
        <w:rPr>
          <w:rFonts w:ascii="Aptos" w:hAnsi="Aptos" w:cs="Calibri"/>
        </w:rPr>
        <w:t>.</w:t>
      </w:r>
    </w:p>
    <w:p w14:paraId="1FA49D78" w14:textId="77777777" w:rsidR="001F4F61" w:rsidRPr="00275807" w:rsidRDefault="001F4F61" w:rsidP="007B2937">
      <w:pPr>
        <w:pStyle w:val="Titolo1"/>
        <w:spacing w:line="276" w:lineRule="auto"/>
        <w:jc w:val="center"/>
        <w:rPr>
          <w:rFonts w:ascii="Aptos" w:hAnsi="Aptos" w:cs="Calibri"/>
          <w:color w:val="365F91" w:themeColor="accent1" w:themeShade="BF"/>
          <w:sz w:val="22"/>
          <w:szCs w:val="22"/>
        </w:rPr>
      </w:pPr>
    </w:p>
    <w:p w14:paraId="6D99E620" w14:textId="6A53B472" w:rsidR="005256AD" w:rsidRPr="00275807" w:rsidRDefault="001F4F61" w:rsidP="007B2937">
      <w:pPr>
        <w:pStyle w:val="Titolo1"/>
        <w:spacing w:line="276" w:lineRule="auto"/>
        <w:jc w:val="center"/>
        <w:rPr>
          <w:rFonts w:ascii="Aptos" w:hAnsi="Aptos" w:cs="Calibri"/>
          <w:sz w:val="22"/>
          <w:szCs w:val="22"/>
        </w:rPr>
      </w:pPr>
      <w:bookmarkStart w:id="152" w:name="_Toc177636438"/>
      <w:bookmarkStart w:id="153" w:name="_Toc178269528"/>
      <w:r w:rsidRPr="00275807">
        <w:rPr>
          <w:rFonts w:ascii="Aptos" w:hAnsi="Aptos" w:cs="Calibri"/>
          <w:color w:val="365F91" w:themeColor="accent1" w:themeShade="BF"/>
          <w:sz w:val="22"/>
          <w:szCs w:val="22"/>
        </w:rPr>
        <w:t xml:space="preserve">Art. </w:t>
      </w:r>
      <w:r w:rsidR="003C4F46" w:rsidRPr="00275807">
        <w:rPr>
          <w:rFonts w:ascii="Aptos" w:hAnsi="Aptos" w:cs="Calibri"/>
          <w:color w:val="365F91" w:themeColor="accent1" w:themeShade="BF"/>
          <w:sz w:val="22"/>
          <w:szCs w:val="22"/>
        </w:rPr>
        <w:t>8</w:t>
      </w:r>
      <w:r w:rsidRPr="00275807">
        <w:rPr>
          <w:rFonts w:ascii="Aptos" w:hAnsi="Aptos" w:cs="Calibri"/>
          <w:color w:val="365F91" w:themeColor="accent1" w:themeShade="BF"/>
          <w:sz w:val="22"/>
          <w:szCs w:val="22"/>
        </w:rPr>
        <w:t xml:space="preserve"> </w:t>
      </w:r>
      <w:r w:rsidR="00B94379" w:rsidRPr="00275807">
        <w:rPr>
          <w:rFonts w:ascii="Aptos" w:hAnsi="Aptos" w:cs="Calibri"/>
          <w:color w:val="365F91" w:themeColor="accent1" w:themeShade="BF"/>
          <w:sz w:val="22"/>
          <w:szCs w:val="22"/>
        </w:rPr>
        <w:t>– Decisione di contrarre</w:t>
      </w:r>
      <w:bookmarkEnd w:id="152"/>
      <w:bookmarkEnd w:id="153"/>
    </w:p>
    <w:p w14:paraId="4641349E" w14:textId="77777777" w:rsidR="001F4F61" w:rsidRPr="00275807" w:rsidRDefault="001F4F61" w:rsidP="007B2937">
      <w:pPr>
        <w:pStyle w:val="Titolo1"/>
        <w:spacing w:line="276" w:lineRule="auto"/>
        <w:jc w:val="center"/>
        <w:rPr>
          <w:rFonts w:ascii="Aptos" w:hAnsi="Aptos" w:cs="Calibri"/>
          <w:color w:val="365F91" w:themeColor="accent1" w:themeShade="BF"/>
          <w:sz w:val="22"/>
          <w:szCs w:val="22"/>
        </w:rPr>
      </w:pPr>
    </w:p>
    <w:p w14:paraId="1D01E495" w14:textId="390252F8" w:rsidR="00B94379" w:rsidRPr="00275807" w:rsidRDefault="001F4F61" w:rsidP="007B2937">
      <w:pPr>
        <w:pStyle w:val="Titolo1"/>
        <w:numPr>
          <w:ilvl w:val="0"/>
          <w:numId w:val="16"/>
        </w:numPr>
        <w:spacing w:line="276" w:lineRule="auto"/>
        <w:jc w:val="both"/>
        <w:rPr>
          <w:rFonts w:ascii="Aptos" w:hAnsi="Aptos" w:cs="Calibri"/>
          <w:b w:val="0"/>
          <w:bCs w:val="0"/>
          <w:sz w:val="22"/>
          <w:szCs w:val="22"/>
        </w:rPr>
      </w:pPr>
      <w:bookmarkStart w:id="154" w:name="_Toc178267301"/>
      <w:bookmarkStart w:id="155" w:name="_Toc178269529"/>
      <w:bookmarkStart w:id="156" w:name="_Toc177636439"/>
      <w:bookmarkStart w:id="157" w:name="_Toc177636568"/>
      <w:bookmarkStart w:id="158" w:name="_Toc177636832"/>
      <w:bookmarkStart w:id="159" w:name="_Toc177639556"/>
      <w:bookmarkStart w:id="160" w:name="_Toc177658281"/>
      <w:r w:rsidRPr="00275807">
        <w:rPr>
          <w:rFonts w:ascii="Aptos" w:hAnsi="Aptos" w:cs="Calibri"/>
          <w:b w:val="0"/>
          <w:bCs w:val="0"/>
          <w:sz w:val="22"/>
          <w:szCs w:val="22"/>
        </w:rPr>
        <w:t xml:space="preserve">Ai sensi </w:t>
      </w:r>
      <w:r w:rsidR="00E84D34" w:rsidRPr="00275807">
        <w:rPr>
          <w:rFonts w:ascii="Aptos" w:hAnsi="Aptos" w:cs="Calibri"/>
          <w:b w:val="0"/>
          <w:bCs w:val="0"/>
          <w:sz w:val="22"/>
          <w:szCs w:val="22"/>
        </w:rPr>
        <w:t>e per gli effetti di cui all</w:t>
      </w:r>
      <w:r w:rsidRPr="00275807">
        <w:rPr>
          <w:rFonts w:ascii="Aptos" w:hAnsi="Aptos" w:cs="Calibri"/>
          <w:b w:val="0"/>
          <w:bCs w:val="0"/>
          <w:sz w:val="22"/>
          <w:szCs w:val="22"/>
        </w:rPr>
        <w:t>’art. 17 del Codice</w:t>
      </w:r>
      <w:r w:rsidR="00B94379" w:rsidRPr="00275807">
        <w:rPr>
          <w:rFonts w:ascii="Aptos" w:hAnsi="Aptos" w:cs="Calibri"/>
          <w:b w:val="0"/>
          <w:bCs w:val="0"/>
          <w:sz w:val="22"/>
          <w:szCs w:val="22"/>
        </w:rPr>
        <w:t xml:space="preserve"> dei Contratti</w:t>
      </w:r>
      <w:r w:rsidRPr="00275807">
        <w:rPr>
          <w:rFonts w:ascii="Aptos" w:hAnsi="Aptos" w:cs="Calibri"/>
          <w:b w:val="0"/>
          <w:bCs w:val="0"/>
          <w:sz w:val="22"/>
          <w:szCs w:val="22"/>
        </w:rPr>
        <w:t>, ogni acquisizione</w:t>
      </w:r>
      <w:r w:rsidR="001A22BD" w:rsidRPr="00275807">
        <w:rPr>
          <w:rFonts w:ascii="Aptos" w:hAnsi="Aptos" w:cs="Calibri"/>
          <w:b w:val="0"/>
          <w:bCs w:val="0"/>
          <w:sz w:val="22"/>
          <w:szCs w:val="22"/>
        </w:rPr>
        <w:t xml:space="preserve"> </w:t>
      </w:r>
      <w:r w:rsidRPr="00275807">
        <w:rPr>
          <w:rFonts w:ascii="Aptos" w:hAnsi="Aptos" w:cs="Calibri"/>
          <w:b w:val="0"/>
          <w:bCs w:val="0"/>
          <w:sz w:val="22"/>
          <w:szCs w:val="22"/>
        </w:rPr>
        <w:t>avrà luogo previa</w:t>
      </w:r>
      <w:r w:rsidR="00B94379" w:rsidRPr="00275807">
        <w:rPr>
          <w:rFonts w:ascii="Aptos" w:hAnsi="Aptos" w:cs="Calibri"/>
          <w:b w:val="0"/>
          <w:bCs w:val="0"/>
          <w:sz w:val="22"/>
          <w:szCs w:val="22"/>
        </w:rPr>
        <w:t xml:space="preserve"> </w:t>
      </w:r>
      <w:r w:rsidRPr="00275807">
        <w:rPr>
          <w:rFonts w:ascii="Aptos" w:hAnsi="Aptos" w:cs="Calibri"/>
          <w:b w:val="0"/>
          <w:bCs w:val="0"/>
          <w:sz w:val="22"/>
          <w:szCs w:val="22"/>
        </w:rPr>
        <w:t>adozione di un corrispondente atto avente valore di decisione di contrarre</w:t>
      </w:r>
      <w:r w:rsidR="00161A91" w:rsidRPr="00275807">
        <w:rPr>
          <w:rFonts w:ascii="Aptos" w:hAnsi="Aptos" w:cs="Calibri"/>
          <w:b w:val="0"/>
          <w:bCs w:val="0"/>
          <w:sz w:val="22"/>
          <w:szCs w:val="22"/>
        </w:rPr>
        <w:t>,</w:t>
      </w:r>
      <w:r w:rsidR="00AC52A7" w:rsidRPr="00275807">
        <w:rPr>
          <w:rFonts w:ascii="Aptos" w:hAnsi="Aptos" w:cs="Calibri"/>
          <w:b w:val="0"/>
          <w:bCs w:val="0"/>
          <w:sz w:val="22"/>
          <w:szCs w:val="22"/>
        </w:rPr>
        <w:t xml:space="preserve"> </w:t>
      </w:r>
      <w:r w:rsidRPr="00275807">
        <w:rPr>
          <w:rFonts w:ascii="Aptos" w:hAnsi="Aptos" w:cs="Calibri"/>
          <w:b w:val="0"/>
          <w:bCs w:val="0"/>
          <w:sz w:val="22"/>
          <w:szCs w:val="22"/>
        </w:rPr>
        <w:t>assunto da</w:t>
      </w:r>
      <w:r w:rsidR="00AC52A7" w:rsidRPr="00275807">
        <w:rPr>
          <w:rFonts w:ascii="Aptos" w:hAnsi="Aptos" w:cs="Calibri"/>
          <w:b w:val="0"/>
          <w:bCs w:val="0"/>
          <w:sz w:val="22"/>
          <w:szCs w:val="22"/>
        </w:rPr>
        <w:t>l/i</w:t>
      </w:r>
      <w:r w:rsidRPr="00275807">
        <w:rPr>
          <w:rFonts w:ascii="Aptos" w:hAnsi="Aptos" w:cs="Calibri"/>
          <w:b w:val="0"/>
          <w:bCs w:val="0"/>
          <w:sz w:val="22"/>
          <w:szCs w:val="22"/>
        </w:rPr>
        <w:t xml:space="preserve"> soggett</w:t>
      </w:r>
      <w:r w:rsidR="00AC52A7" w:rsidRPr="00275807">
        <w:rPr>
          <w:rFonts w:ascii="Aptos" w:hAnsi="Aptos" w:cs="Calibri"/>
          <w:b w:val="0"/>
          <w:bCs w:val="0"/>
          <w:sz w:val="22"/>
          <w:szCs w:val="22"/>
        </w:rPr>
        <w:t>o/i</w:t>
      </w:r>
      <w:r w:rsidRPr="00275807">
        <w:rPr>
          <w:rFonts w:ascii="Aptos" w:hAnsi="Aptos" w:cs="Calibri"/>
          <w:b w:val="0"/>
          <w:bCs w:val="0"/>
          <w:sz w:val="22"/>
          <w:szCs w:val="22"/>
        </w:rPr>
        <w:t xml:space="preserve"> competenti ad autorizzare il corrispondente affidamento.</w:t>
      </w:r>
      <w:bookmarkEnd w:id="154"/>
      <w:bookmarkEnd w:id="155"/>
      <w:r w:rsidRPr="00275807">
        <w:rPr>
          <w:rFonts w:ascii="Aptos" w:hAnsi="Aptos" w:cs="Calibri"/>
          <w:b w:val="0"/>
          <w:bCs w:val="0"/>
          <w:sz w:val="22"/>
          <w:szCs w:val="22"/>
        </w:rPr>
        <w:t xml:space="preserve"> </w:t>
      </w:r>
      <w:bookmarkEnd w:id="156"/>
      <w:bookmarkEnd w:id="157"/>
      <w:bookmarkEnd w:id="158"/>
      <w:bookmarkEnd w:id="159"/>
      <w:bookmarkEnd w:id="160"/>
    </w:p>
    <w:p w14:paraId="10F91230" w14:textId="77777777" w:rsidR="00D155CC" w:rsidRPr="00275807" w:rsidRDefault="00D155CC" w:rsidP="007B2937">
      <w:pPr>
        <w:pStyle w:val="Titolo1"/>
        <w:spacing w:line="276" w:lineRule="auto"/>
        <w:ind w:left="720"/>
        <w:jc w:val="both"/>
        <w:rPr>
          <w:rFonts w:ascii="Aptos" w:hAnsi="Aptos" w:cs="Calibri"/>
          <w:b w:val="0"/>
          <w:bCs w:val="0"/>
          <w:sz w:val="22"/>
          <w:szCs w:val="22"/>
        </w:rPr>
      </w:pPr>
    </w:p>
    <w:p w14:paraId="26B731FD" w14:textId="59BB7D7E" w:rsidR="00B94379" w:rsidRPr="00275807" w:rsidRDefault="00B94379" w:rsidP="007B2937">
      <w:pPr>
        <w:pStyle w:val="Titolo1"/>
        <w:numPr>
          <w:ilvl w:val="0"/>
          <w:numId w:val="16"/>
        </w:numPr>
        <w:spacing w:line="276" w:lineRule="auto"/>
        <w:jc w:val="both"/>
        <w:rPr>
          <w:rFonts w:ascii="Aptos" w:hAnsi="Aptos" w:cs="Calibri"/>
          <w:b w:val="0"/>
          <w:bCs w:val="0"/>
          <w:sz w:val="22"/>
          <w:szCs w:val="22"/>
        </w:rPr>
      </w:pPr>
      <w:bookmarkStart w:id="161" w:name="_Toc177636440"/>
      <w:bookmarkStart w:id="162" w:name="_Toc177636569"/>
      <w:bookmarkStart w:id="163" w:name="_Toc177636833"/>
      <w:bookmarkStart w:id="164" w:name="_Toc177639557"/>
      <w:bookmarkStart w:id="165" w:name="_Toc177658282"/>
      <w:bookmarkStart w:id="166" w:name="_Toc178267302"/>
      <w:bookmarkStart w:id="167" w:name="_Toc178269530"/>
      <w:r w:rsidRPr="00275807">
        <w:rPr>
          <w:rFonts w:ascii="Aptos" w:hAnsi="Aptos" w:cs="Calibri"/>
          <w:b w:val="0"/>
          <w:bCs w:val="0"/>
          <w:sz w:val="22"/>
          <w:szCs w:val="22"/>
        </w:rPr>
        <w:t>ACU</w:t>
      </w:r>
      <w:r w:rsidR="001F4F61" w:rsidRPr="00275807">
        <w:rPr>
          <w:rFonts w:ascii="Aptos" w:hAnsi="Aptos" w:cs="Calibri"/>
          <w:b w:val="0"/>
          <w:bCs w:val="0"/>
          <w:sz w:val="22"/>
          <w:szCs w:val="22"/>
        </w:rPr>
        <w:t xml:space="preserve"> si riserva, comunque, di non adottare una decisione di contrarre in caso di affidamenti di importo</w:t>
      </w:r>
      <w:r w:rsidRPr="00275807">
        <w:rPr>
          <w:rFonts w:ascii="Aptos" w:hAnsi="Aptos" w:cs="Calibri"/>
          <w:b w:val="0"/>
          <w:bCs w:val="0"/>
          <w:sz w:val="22"/>
          <w:szCs w:val="22"/>
        </w:rPr>
        <w:t xml:space="preserve"> </w:t>
      </w:r>
      <w:r w:rsidR="001F4F61" w:rsidRPr="00275807">
        <w:rPr>
          <w:rFonts w:ascii="Aptos" w:hAnsi="Aptos" w:cs="Calibri"/>
          <w:b w:val="0"/>
          <w:bCs w:val="0"/>
          <w:sz w:val="22"/>
          <w:szCs w:val="22"/>
        </w:rPr>
        <w:t>inferiore a</w:t>
      </w:r>
      <w:r w:rsidR="00AC52A7" w:rsidRPr="00275807">
        <w:rPr>
          <w:rFonts w:ascii="Aptos" w:hAnsi="Aptos" w:cs="Calibri"/>
          <w:b w:val="0"/>
          <w:bCs w:val="0"/>
          <w:sz w:val="22"/>
          <w:szCs w:val="22"/>
        </w:rPr>
        <w:t>d €.</w:t>
      </w:r>
      <w:r w:rsidR="001F4F61" w:rsidRPr="00275807">
        <w:rPr>
          <w:rFonts w:ascii="Aptos" w:hAnsi="Aptos" w:cs="Calibri"/>
          <w:b w:val="0"/>
          <w:bCs w:val="0"/>
          <w:sz w:val="22"/>
          <w:szCs w:val="22"/>
        </w:rPr>
        <w:t xml:space="preserve"> 5.000,00</w:t>
      </w:r>
      <w:r w:rsidR="00AC52A7" w:rsidRPr="00275807">
        <w:rPr>
          <w:rFonts w:ascii="Aptos" w:hAnsi="Aptos" w:cs="Calibri"/>
          <w:b w:val="0"/>
          <w:bCs w:val="0"/>
          <w:sz w:val="22"/>
          <w:szCs w:val="22"/>
        </w:rPr>
        <w:t>.=.</w:t>
      </w:r>
      <w:bookmarkEnd w:id="161"/>
      <w:bookmarkEnd w:id="162"/>
      <w:bookmarkEnd w:id="163"/>
      <w:bookmarkEnd w:id="164"/>
      <w:bookmarkEnd w:id="165"/>
      <w:bookmarkEnd w:id="166"/>
      <w:bookmarkEnd w:id="167"/>
    </w:p>
    <w:p w14:paraId="5D05746D" w14:textId="77777777" w:rsidR="00B94379" w:rsidRPr="00275807" w:rsidRDefault="00B94379" w:rsidP="007B2937">
      <w:pPr>
        <w:pStyle w:val="Paragrafoelenco"/>
        <w:spacing w:line="276" w:lineRule="auto"/>
        <w:rPr>
          <w:rFonts w:ascii="Aptos" w:hAnsi="Aptos" w:cs="Calibri"/>
          <w:b/>
          <w:bCs/>
        </w:rPr>
      </w:pPr>
    </w:p>
    <w:p w14:paraId="1AFD15AE" w14:textId="44A9A9F8" w:rsidR="00B94379" w:rsidRPr="00275807" w:rsidRDefault="00AC52A7" w:rsidP="007B2937">
      <w:pPr>
        <w:pStyle w:val="Titolo1"/>
        <w:numPr>
          <w:ilvl w:val="0"/>
          <w:numId w:val="16"/>
        </w:numPr>
        <w:spacing w:line="276" w:lineRule="auto"/>
        <w:jc w:val="both"/>
        <w:rPr>
          <w:rFonts w:ascii="Aptos" w:hAnsi="Aptos" w:cs="Calibri"/>
          <w:b w:val="0"/>
          <w:bCs w:val="0"/>
          <w:sz w:val="22"/>
          <w:szCs w:val="22"/>
        </w:rPr>
      </w:pPr>
      <w:bookmarkStart w:id="168" w:name="_Toc177636441"/>
      <w:bookmarkStart w:id="169" w:name="_Toc177636570"/>
      <w:bookmarkStart w:id="170" w:name="_Toc177636834"/>
      <w:bookmarkStart w:id="171" w:name="_Toc177639558"/>
      <w:bookmarkStart w:id="172" w:name="_Toc177658283"/>
      <w:bookmarkStart w:id="173" w:name="_Toc178267303"/>
      <w:bookmarkStart w:id="174" w:name="_Toc178269531"/>
      <w:r w:rsidRPr="00275807">
        <w:rPr>
          <w:rFonts w:ascii="Aptos" w:hAnsi="Aptos" w:cs="Calibri"/>
          <w:b w:val="0"/>
          <w:bCs w:val="0"/>
          <w:sz w:val="22"/>
          <w:szCs w:val="22"/>
        </w:rPr>
        <w:t>Salva diversa individuazione - d</w:t>
      </w:r>
      <w:r w:rsidR="00B94379" w:rsidRPr="00275807">
        <w:rPr>
          <w:rFonts w:ascii="Aptos" w:hAnsi="Aptos" w:cs="Calibri"/>
          <w:b w:val="0"/>
          <w:bCs w:val="0"/>
          <w:sz w:val="22"/>
          <w:szCs w:val="22"/>
        </w:rPr>
        <w:t xml:space="preserve">ata la </w:t>
      </w:r>
      <w:r w:rsidR="004B3CBF" w:rsidRPr="00275807">
        <w:rPr>
          <w:rFonts w:ascii="Aptos" w:hAnsi="Aptos" w:cs="Calibri"/>
          <w:b w:val="0"/>
          <w:bCs w:val="0"/>
          <w:sz w:val="22"/>
          <w:szCs w:val="22"/>
        </w:rPr>
        <w:t xml:space="preserve">attuale </w:t>
      </w:r>
      <w:r w:rsidR="00B94379" w:rsidRPr="00275807">
        <w:rPr>
          <w:rFonts w:ascii="Aptos" w:hAnsi="Aptos" w:cs="Calibri"/>
          <w:b w:val="0"/>
          <w:bCs w:val="0"/>
          <w:sz w:val="22"/>
          <w:szCs w:val="22"/>
        </w:rPr>
        <w:t xml:space="preserve">dotazione organica di ACU </w:t>
      </w:r>
      <w:r w:rsidRPr="00275807">
        <w:rPr>
          <w:rFonts w:ascii="Aptos" w:hAnsi="Aptos" w:cs="Calibri"/>
          <w:b w:val="0"/>
          <w:bCs w:val="0"/>
          <w:sz w:val="22"/>
          <w:szCs w:val="22"/>
        </w:rPr>
        <w:t>-</w:t>
      </w:r>
      <w:r w:rsidR="00B94379" w:rsidRPr="00275807">
        <w:rPr>
          <w:rFonts w:ascii="Aptos" w:hAnsi="Aptos" w:cs="Calibri"/>
          <w:b w:val="0"/>
          <w:bCs w:val="0"/>
          <w:sz w:val="22"/>
          <w:szCs w:val="22"/>
        </w:rPr>
        <w:t xml:space="preserve"> il</w:t>
      </w:r>
      <w:r w:rsidR="001F4F61" w:rsidRPr="00275807">
        <w:rPr>
          <w:rFonts w:ascii="Aptos" w:hAnsi="Aptos" w:cs="Calibri"/>
          <w:b w:val="0"/>
          <w:bCs w:val="0"/>
          <w:sz w:val="22"/>
          <w:szCs w:val="22"/>
        </w:rPr>
        <w:t xml:space="preserve"> soggett</w:t>
      </w:r>
      <w:r w:rsidR="00B94379" w:rsidRPr="00275807">
        <w:rPr>
          <w:rFonts w:ascii="Aptos" w:hAnsi="Aptos" w:cs="Calibri"/>
          <w:b w:val="0"/>
          <w:bCs w:val="0"/>
          <w:sz w:val="22"/>
          <w:szCs w:val="22"/>
        </w:rPr>
        <w:t>o</w:t>
      </w:r>
      <w:r w:rsidR="001F4F61" w:rsidRPr="00275807">
        <w:rPr>
          <w:rFonts w:ascii="Aptos" w:hAnsi="Aptos" w:cs="Calibri"/>
          <w:b w:val="0"/>
          <w:bCs w:val="0"/>
          <w:sz w:val="22"/>
          <w:szCs w:val="22"/>
        </w:rPr>
        <w:t xml:space="preserve"> autorizzat</w:t>
      </w:r>
      <w:r w:rsidR="00B94379" w:rsidRPr="00275807">
        <w:rPr>
          <w:rFonts w:ascii="Aptos" w:hAnsi="Aptos" w:cs="Calibri"/>
          <w:b w:val="0"/>
          <w:bCs w:val="0"/>
          <w:sz w:val="22"/>
          <w:szCs w:val="22"/>
        </w:rPr>
        <w:t>o</w:t>
      </w:r>
      <w:r w:rsidR="001F4F61" w:rsidRPr="00275807">
        <w:rPr>
          <w:rFonts w:ascii="Aptos" w:hAnsi="Aptos" w:cs="Calibri"/>
          <w:b w:val="0"/>
          <w:bCs w:val="0"/>
          <w:sz w:val="22"/>
          <w:szCs w:val="22"/>
        </w:rPr>
        <w:t xml:space="preserve"> a dare avvio alle procedure ed alla stipula dei contratti ai sensi del presente</w:t>
      </w:r>
      <w:r w:rsidR="00B94379" w:rsidRPr="00275807">
        <w:rPr>
          <w:rFonts w:ascii="Aptos" w:hAnsi="Aptos" w:cs="Calibri"/>
          <w:b w:val="0"/>
          <w:bCs w:val="0"/>
          <w:sz w:val="22"/>
          <w:szCs w:val="22"/>
        </w:rPr>
        <w:t xml:space="preserve"> </w:t>
      </w:r>
      <w:r w:rsidR="001F4F61" w:rsidRPr="00275807">
        <w:rPr>
          <w:rFonts w:ascii="Aptos" w:hAnsi="Aptos" w:cs="Calibri"/>
          <w:b w:val="0"/>
          <w:bCs w:val="0"/>
          <w:sz w:val="22"/>
          <w:szCs w:val="22"/>
        </w:rPr>
        <w:t xml:space="preserve">Regolamento </w:t>
      </w:r>
      <w:r w:rsidR="00B94379" w:rsidRPr="00275807">
        <w:rPr>
          <w:rFonts w:ascii="Aptos" w:hAnsi="Aptos" w:cs="Calibri"/>
          <w:b w:val="0"/>
          <w:bCs w:val="0"/>
          <w:sz w:val="22"/>
          <w:szCs w:val="22"/>
        </w:rPr>
        <w:t>è</w:t>
      </w:r>
      <w:r w:rsidR="001F4F61" w:rsidRPr="00275807">
        <w:rPr>
          <w:rFonts w:ascii="Aptos" w:hAnsi="Aptos" w:cs="Calibri"/>
          <w:b w:val="0"/>
          <w:bCs w:val="0"/>
          <w:sz w:val="22"/>
          <w:szCs w:val="22"/>
        </w:rPr>
        <w:t xml:space="preserve"> individuat</w:t>
      </w:r>
      <w:r w:rsidR="00B94379" w:rsidRPr="00275807">
        <w:rPr>
          <w:rFonts w:ascii="Aptos" w:hAnsi="Aptos" w:cs="Calibri"/>
          <w:b w:val="0"/>
          <w:bCs w:val="0"/>
          <w:sz w:val="22"/>
          <w:szCs w:val="22"/>
        </w:rPr>
        <w:t xml:space="preserve">o nel </w:t>
      </w:r>
      <w:r w:rsidR="00C20A0E" w:rsidRPr="00275807">
        <w:rPr>
          <w:rFonts w:ascii="Aptos" w:hAnsi="Aptos" w:cs="Calibri"/>
          <w:b w:val="0"/>
          <w:bCs w:val="0"/>
          <w:sz w:val="22"/>
          <w:szCs w:val="22"/>
        </w:rPr>
        <w:t>Direttore</w:t>
      </w:r>
      <w:r w:rsidR="00B94379" w:rsidRPr="00275807">
        <w:rPr>
          <w:rFonts w:ascii="Aptos" w:hAnsi="Aptos" w:cs="Calibri"/>
          <w:b w:val="0"/>
          <w:bCs w:val="0"/>
          <w:sz w:val="22"/>
          <w:szCs w:val="22"/>
        </w:rPr>
        <w:t xml:space="preserve"> di ACU</w:t>
      </w:r>
      <w:r w:rsidR="001A22BD" w:rsidRPr="00275807">
        <w:rPr>
          <w:rFonts w:ascii="Aptos" w:hAnsi="Aptos" w:cs="Calibri"/>
          <w:b w:val="0"/>
          <w:bCs w:val="0"/>
          <w:sz w:val="22"/>
          <w:szCs w:val="22"/>
        </w:rPr>
        <w:t>.</w:t>
      </w:r>
      <w:bookmarkEnd w:id="168"/>
      <w:bookmarkEnd w:id="169"/>
      <w:bookmarkEnd w:id="170"/>
      <w:bookmarkEnd w:id="171"/>
      <w:bookmarkEnd w:id="172"/>
      <w:bookmarkEnd w:id="173"/>
      <w:bookmarkEnd w:id="174"/>
    </w:p>
    <w:p w14:paraId="7A357A6A" w14:textId="77777777" w:rsidR="00B94379" w:rsidRPr="00275807" w:rsidRDefault="00B94379" w:rsidP="007B2937">
      <w:pPr>
        <w:pStyle w:val="Paragrafoelenco"/>
        <w:spacing w:line="276" w:lineRule="auto"/>
        <w:rPr>
          <w:rFonts w:ascii="Aptos" w:hAnsi="Aptos" w:cs="Calibri"/>
          <w:b/>
          <w:bCs/>
        </w:rPr>
      </w:pPr>
    </w:p>
    <w:p w14:paraId="62A5B30A" w14:textId="5010A215" w:rsidR="00D155CC" w:rsidRPr="00275807" w:rsidRDefault="00D155CC" w:rsidP="007B2937">
      <w:pPr>
        <w:pStyle w:val="Titolo1"/>
        <w:numPr>
          <w:ilvl w:val="0"/>
          <w:numId w:val="16"/>
        </w:numPr>
        <w:spacing w:line="276" w:lineRule="auto"/>
        <w:jc w:val="both"/>
        <w:rPr>
          <w:rFonts w:ascii="Aptos" w:hAnsi="Aptos" w:cs="Calibri"/>
          <w:b w:val="0"/>
          <w:bCs w:val="0"/>
          <w:sz w:val="22"/>
          <w:szCs w:val="22"/>
        </w:rPr>
      </w:pPr>
      <w:bookmarkStart w:id="175" w:name="_Toc178267304"/>
      <w:bookmarkStart w:id="176" w:name="_Toc178269532"/>
      <w:bookmarkStart w:id="177" w:name="_Toc177636442"/>
      <w:bookmarkStart w:id="178" w:name="_Toc177636571"/>
      <w:bookmarkStart w:id="179" w:name="_Toc177636835"/>
      <w:bookmarkStart w:id="180" w:name="_Toc177639559"/>
      <w:bookmarkStart w:id="181" w:name="_Toc177658284"/>
      <w:r w:rsidRPr="00275807">
        <w:rPr>
          <w:rFonts w:ascii="Aptos" w:hAnsi="Aptos" w:cs="Calibri"/>
          <w:b w:val="0"/>
          <w:bCs w:val="0"/>
          <w:sz w:val="22"/>
          <w:szCs w:val="22"/>
        </w:rPr>
        <w:t>Dopo l’adozione della decisione di contrarre deve essere acquisito il CIG presso le piattaforme abilitate al rilascio, che va riportato su tutta la documentazione relativa all’affidamento.</w:t>
      </w:r>
      <w:bookmarkEnd w:id="175"/>
      <w:bookmarkEnd w:id="176"/>
    </w:p>
    <w:p w14:paraId="09D261C0" w14:textId="77777777" w:rsidR="00D155CC" w:rsidRPr="00275807" w:rsidRDefault="00D155CC" w:rsidP="007B2937">
      <w:pPr>
        <w:pStyle w:val="Paragrafoelenco"/>
        <w:spacing w:line="276" w:lineRule="auto"/>
        <w:rPr>
          <w:rFonts w:ascii="Aptos" w:hAnsi="Aptos" w:cs="Calibri"/>
          <w:b/>
          <w:bCs/>
        </w:rPr>
      </w:pPr>
    </w:p>
    <w:p w14:paraId="332624E9" w14:textId="36407A6F" w:rsidR="001F4F61" w:rsidRPr="00275807" w:rsidRDefault="00161A91" w:rsidP="007B2937">
      <w:pPr>
        <w:pStyle w:val="Titolo1"/>
        <w:numPr>
          <w:ilvl w:val="0"/>
          <w:numId w:val="16"/>
        </w:numPr>
        <w:spacing w:line="276" w:lineRule="auto"/>
        <w:jc w:val="both"/>
        <w:rPr>
          <w:rFonts w:ascii="Aptos" w:hAnsi="Aptos" w:cs="Calibri"/>
          <w:b w:val="0"/>
          <w:bCs w:val="0"/>
          <w:sz w:val="22"/>
          <w:szCs w:val="22"/>
        </w:rPr>
      </w:pPr>
      <w:bookmarkStart w:id="182" w:name="_Toc178267305"/>
      <w:bookmarkStart w:id="183" w:name="_Toc178269533"/>
      <w:r w:rsidRPr="00275807">
        <w:rPr>
          <w:rFonts w:ascii="Aptos" w:hAnsi="Aptos" w:cs="Calibri"/>
          <w:b w:val="0"/>
          <w:bCs w:val="0"/>
          <w:sz w:val="22"/>
          <w:szCs w:val="22"/>
        </w:rPr>
        <w:t>N</w:t>
      </w:r>
      <w:r w:rsidR="001F4F61" w:rsidRPr="00275807">
        <w:rPr>
          <w:rFonts w:ascii="Aptos" w:hAnsi="Aptos" w:cs="Calibri"/>
          <w:b w:val="0"/>
          <w:bCs w:val="0"/>
          <w:sz w:val="22"/>
          <w:szCs w:val="22"/>
        </w:rPr>
        <w:t>ella</w:t>
      </w:r>
      <w:r w:rsidR="00B94379" w:rsidRPr="00275807">
        <w:rPr>
          <w:rFonts w:ascii="Aptos" w:hAnsi="Aptos" w:cs="Calibri"/>
          <w:b w:val="0"/>
          <w:bCs w:val="0"/>
          <w:sz w:val="22"/>
          <w:szCs w:val="22"/>
        </w:rPr>
        <w:t xml:space="preserve"> </w:t>
      </w:r>
      <w:r w:rsidR="001F4F61" w:rsidRPr="00275807">
        <w:rPr>
          <w:rFonts w:ascii="Aptos" w:hAnsi="Aptos" w:cs="Calibri"/>
          <w:b w:val="0"/>
          <w:bCs w:val="0"/>
          <w:sz w:val="22"/>
          <w:szCs w:val="22"/>
        </w:rPr>
        <w:t>d</w:t>
      </w:r>
      <w:r w:rsidR="009800F6" w:rsidRPr="00275807">
        <w:rPr>
          <w:rFonts w:ascii="Aptos" w:hAnsi="Aptos" w:cs="Calibri"/>
          <w:b w:val="0"/>
          <w:bCs w:val="0"/>
          <w:sz w:val="22"/>
          <w:szCs w:val="22"/>
        </w:rPr>
        <w:t>ecisione</w:t>
      </w:r>
      <w:r w:rsidR="001F4F61" w:rsidRPr="00275807">
        <w:rPr>
          <w:rFonts w:ascii="Aptos" w:hAnsi="Aptos" w:cs="Calibri"/>
          <w:b w:val="0"/>
          <w:bCs w:val="0"/>
          <w:sz w:val="22"/>
          <w:szCs w:val="22"/>
        </w:rPr>
        <w:t xml:space="preserve"> </w:t>
      </w:r>
      <w:r w:rsidR="009800F6" w:rsidRPr="00275807">
        <w:rPr>
          <w:rFonts w:ascii="Aptos" w:hAnsi="Aptos" w:cs="Calibri"/>
          <w:b w:val="0"/>
          <w:bCs w:val="0"/>
          <w:sz w:val="22"/>
          <w:szCs w:val="22"/>
        </w:rPr>
        <w:t>di</w:t>
      </w:r>
      <w:r w:rsidR="001F4F61" w:rsidRPr="00275807">
        <w:rPr>
          <w:rFonts w:ascii="Aptos" w:hAnsi="Aptos" w:cs="Calibri"/>
          <w:b w:val="0"/>
          <w:bCs w:val="0"/>
          <w:sz w:val="22"/>
          <w:szCs w:val="22"/>
        </w:rPr>
        <w:t xml:space="preserve"> contrarre</w:t>
      </w:r>
      <w:r w:rsidR="001A22BD" w:rsidRPr="00275807">
        <w:rPr>
          <w:rFonts w:ascii="Aptos" w:hAnsi="Aptos" w:cs="Calibri"/>
          <w:b w:val="0"/>
          <w:bCs w:val="0"/>
          <w:sz w:val="22"/>
          <w:szCs w:val="22"/>
        </w:rPr>
        <w:t xml:space="preserve"> </w:t>
      </w:r>
      <w:r w:rsidR="001F4F61" w:rsidRPr="00275807">
        <w:rPr>
          <w:rFonts w:ascii="Aptos" w:hAnsi="Aptos" w:cs="Calibri"/>
          <w:b w:val="0"/>
          <w:bCs w:val="0"/>
          <w:sz w:val="22"/>
          <w:szCs w:val="22"/>
        </w:rPr>
        <w:t>sarà data evidenza:</w:t>
      </w:r>
      <w:bookmarkEnd w:id="177"/>
      <w:bookmarkEnd w:id="178"/>
      <w:bookmarkEnd w:id="179"/>
      <w:bookmarkEnd w:id="180"/>
      <w:bookmarkEnd w:id="181"/>
      <w:bookmarkEnd w:id="182"/>
      <w:bookmarkEnd w:id="183"/>
      <w:r w:rsidR="00035942" w:rsidRPr="00275807">
        <w:rPr>
          <w:rFonts w:ascii="Aptos" w:hAnsi="Aptos" w:cs="Calibri"/>
          <w:b w:val="0"/>
          <w:bCs w:val="0"/>
          <w:color w:val="FF0000"/>
          <w:sz w:val="22"/>
          <w:szCs w:val="22"/>
        </w:rPr>
        <w:t xml:space="preserve"> </w:t>
      </w:r>
    </w:p>
    <w:p w14:paraId="038E05C1" w14:textId="2FF26C16" w:rsidR="002C5BBF" w:rsidRPr="00275807" w:rsidRDefault="00161A91" w:rsidP="007B2937">
      <w:pPr>
        <w:pStyle w:val="Titolo1"/>
        <w:numPr>
          <w:ilvl w:val="0"/>
          <w:numId w:val="17"/>
        </w:numPr>
        <w:spacing w:line="276" w:lineRule="auto"/>
        <w:ind w:left="1134"/>
        <w:jc w:val="both"/>
        <w:rPr>
          <w:rFonts w:ascii="Aptos" w:hAnsi="Aptos" w:cs="Calibri"/>
          <w:b w:val="0"/>
          <w:bCs w:val="0"/>
          <w:sz w:val="22"/>
          <w:szCs w:val="22"/>
        </w:rPr>
      </w:pPr>
      <w:bookmarkStart w:id="184" w:name="_Toc178267306"/>
      <w:bookmarkStart w:id="185" w:name="_Toc178269534"/>
      <w:bookmarkStart w:id="186" w:name="_Toc177636443"/>
      <w:bookmarkStart w:id="187" w:name="_Toc177636572"/>
      <w:bookmarkStart w:id="188" w:name="_Toc177636836"/>
      <w:bookmarkStart w:id="189" w:name="_Toc177639560"/>
      <w:bookmarkStart w:id="190" w:name="_Toc177658285"/>
      <w:r w:rsidRPr="00275807">
        <w:rPr>
          <w:rFonts w:ascii="Aptos" w:hAnsi="Aptos" w:cs="Calibri"/>
          <w:b w:val="0"/>
          <w:bCs w:val="0"/>
          <w:sz w:val="22"/>
          <w:szCs w:val="22"/>
        </w:rPr>
        <w:t>della indicazione del Responsabile Unico di Progetto, nonché degli eventuali Responsabili di fase;</w:t>
      </w:r>
      <w:bookmarkEnd w:id="184"/>
      <w:bookmarkEnd w:id="185"/>
    </w:p>
    <w:p w14:paraId="4D8DB400" w14:textId="0BEFA4B2" w:rsidR="00B94379" w:rsidRPr="00275807" w:rsidRDefault="001F4F61" w:rsidP="007B2937">
      <w:pPr>
        <w:pStyle w:val="Titolo1"/>
        <w:numPr>
          <w:ilvl w:val="0"/>
          <w:numId w:val="17"/>
        </w:numPr>
        <w:spacing w:line="276" w:lineRule="auto"/>
        <w:ind w:left="1134"/>
        <w:jc w:val="both"/>
        <w:rPr>
          <w:rFonts w:ascii="Aptos" w:hAnsi="Aptos" w:cs="Calibri"/>
          <w:b w:val="0"/>
          <w:bCs w:val="0"/>
          <w:sz w:val="22"/>
          <w:szCs w:val="22"/>
        </w:rPr>
      </w:pPr>
      <w:bookmarkStart w:id="191" w:name="_Toc178267307"/>
      <w:bookmarkStart w:id="192" w:name="_Toc178269535"/>
      <w:r w:rsidRPr="00275807">
        <w:rPr>
          <w:rFonts w:ascii="Aptos" w:hAnsi="Aptos" w:cs="Calibri"/>
          <w:b w:val="0"/>
          <w:bCs w:val="0"/>
          <w:sz w:val="22"/>
          <w:szCs w:val="22"/>
        </w:rPr>
        <w:lastRenderedPageBreak/>
        <w:t>del quadro esigenziale, ovvero degli eventuali sopravvenuti profili di urgenza nell’ipotesi non sia</w:t>
      </w:r>
      <w:r w:rsidR="00B94379" w:rsidRPr="00275807">
        <w:rPr>
          <w:rFonts w:ascii="Aptos" w:hAnsi="Aptos" w:cs="Calibri"/>
          <w:b w:val="0"/>
          <w:bCs w:val="0"/>
          <w:sz w:val="22"/>
          <w:szCs w:val="22"/>
        </w:rPr>
        <w:t xml:space="preserve"> </w:t>
      </w:r>
      <w:r w:rsidRPr="00275807">
        <w:rPr>
          <w:rFonts w:ascii="Aptos" w:hAnsi="Aptos" w:cs="Calibri"/>
          <w:b w:val="0"/>
          <w:bCs w:val="0"/>
          <w:sz w:val="22"/>
          <w:szCs w:val="22"/>
        </w:rPr>
        <w:t>ricompreso nel fabbisogno programmato;</w:t>
      </w:r>
      <w:bookmarkEnd w:id="186"/>
      <w:bookmarkEnd w:id="187"/>
      <w:bookmarkEnd w:id="188"/>
      <w:bookmarkEnd w:id="189"/>
      <w:bookmarkEnd w:id="190"/>
      <w:bookmarkEnd w:id="191"/>
      <w:bookmarkEnd w:id="192"/>
    </w:p>
    <w:p w14:paraId="08925A71" w14:textId="3960DAAF" w:rsidR="00161A91" w:rsidRPr="00275807" w:rsidRDefault="00CF5351" w:rsidP="007B2937">
      <w:pPr>
        <w:pStyle w:val="Titolo1"/>
        <w:numPr>
          <w:ilvl w:val="0"/>
          <w:numId w:val="17"/>
        </w:numPr>
        <w:spacing w:line="276" w:lineRule="auto"/>
        <w:ind w:left="1134"/>
        <w:jc w:val="both"/>
        <w:rPr>
          <w:rFonts w:ascii="Aptos" w:hAnsi="Aptos" w:cs="Calibri"/>
          <w:b w:val="0"/>
          <w:bCs w:val="0"/>
          <w:sz w:val="22"/>
          <w:szCs w:val="22"/>
        </w:rPr>
      </w:pPr>
      <w:bookmarkStart w:id="193" w:name="_Toc178267308"/>
      <w:bookmarkStart w:id="194" w:name="_Toc178269536"/>
      <w:r w:rsidRPr="00275807">
        <w:rPr>
          <w:rFonts w:ascii="Aptos" w:hAnsi="Aptos" w:cs="Calibri"/>
          <w:b w:val="0"/>
          <w:bCs w:val="0"/>
          <w:sz w:val="22"/>
          <w:szCs w:val="22"/>
        </w:rPr>
        <w:t>del</w:t>
      </w:r>
      <w:r w:rsidR="00161A91" w:rsidRPr="00275807">
        <w:rPr>
          <w:rFonts w:ascii="Aptos" w:hAnsi="Aptos" w:cs="Calibri"/>
          <w:b w:val="0"/>
          <w:bCs w:val="0"/>
          <w:sz w:val="22"/>
          <w:szCs w:val="22"/>
        </w:rPr>
        <w:t>l’eventuale suddivisione in lotti funzionali, prestazionali o quantitativi, così come definiti nell’Allegato I.1 del Codice dei Contratti all’art. 3, comma 1, lett. s), t) e u)</w:t>
      </w:r>
      <w:r w:rsidR="00F61516" w:rsidRPr="00275807">
        <w:rPr>
          <w:rFonts w:ascii="Aptos" w:hAnsi="Aptos" w:cs="Calibri"/>
          <w:b w:val="0"/>
          <w:bCs w:val="0"/>
          <w:sz w:val="22"/>
          <w:szCs w:val="22"/>
        </w:rPr>
        <w:t>,</w:t>
      </w:r>
      <w:r w:rsidRPr="00275807">
        <w:rPr>
          <w:rFonts w:ascii="Aptos" w:hAnsi="Aptos" w:cs="Calibri"/>
          <w:b w:val="0"/>
          <w:bCs w:val="0"/>
          <w:sz w:val="22"/>
          <w:szCs w:val="22"/>
        </w:rPr>
        <w:t xml:space="preserve"> o della </w:t>
      </w:r>
      <w:r w:rsidR="00161A91" w:rsidRPr="00275807">
        <w:rPr>
          <w:rFonts w:ascii="Aptos" w:hAnsi="Aptos" w:cs="Calibri"/>
          <w:b w:val="0"/>
          <w:bCs w:val="0"/>
          <w:sz w:val="22"/>
          <w:szCs w:val="22"/>
        </w:rPr>
        <w:t>mancata suddivisione in lotti, motiva</w:t>
      </w:r>
      <w:r w:rsidRPr="00275807">
        <w:rPr>
          <w:rFonts w:ascii="Aptos" w:hAnsi="Aptos" w:cs="Calibri"/>
          <w:b w:val="0"/>
          <w:bCs w:val="0"/>
          <w:sz w:val="22"/>
          <w:szCs w:val="22"/>
        </w:rPr>
        <w:t>ndo</w:t>
      </w:r>
      <w:r w:rsidR="00161A91" w:rsidRPr="00275807">
        <w:rPr>
          <w:rFonts w:ascii="Aptos" w:hAnsi="Aptos" w:cs="Calibri"/>
          <w:b w:val="0"/>
          <w:bCs w:val="0"/>
          <w:sz w:val="22"/>
          <w:szCs w:val="22"/>
        </w:rPr>
        <w:t xml:space="preserve"> tale decisione;</w:t>
      </w:r>
      <w:bookmarkEnd w:id="193"/>
      <w:bookmarkEnd w:id="194"/>
    </w:p>
    <w:p w14:paraId="5FA85C00" w14:textId="3F1421AE" w:rsidR="002C5BBF" w:rsidRPr="00275807" w:rsidRDefault="002C5BBF" w:rsidP="007B2937">
      <w:pPr>
        <w:pStyle w:val="Titolo1"/>
        <w:numPr>
          <w:ilvl w:val="0"/>
          <w:numId w:val="17"/>
        </w:numPr>
        <w:spacing w:line="276" w:lineRule="auto"/>
        <w:ind w:left="1134"/>
        <w:jc w:val="both"/>
        <w:rPr>
          <w:rFonts w:ascii="Aptos" w:hAnsi="Aptos" w:cs="Calibri"/>
          <w:b w:val="0"/>
          <w:bCs w:val="0"/>
          <w:sz w:val="22"/>
          <w:szCs w:val="22"/>
        </w:rPr>
      </w:pPr>
      <w:bookmarkStart w:id="195" w:name="_Toc178267309"/>
      <w:bookmarkStart w:id="196" w:name="_Toc178269537"/>
      <w:bookmarkStart w:id="197" w:name="_Toc177636444"/>
      <w:bookmarkStart w:id="198" w:name="_Toc177636573"/>
      <w:bookmarkStart w:id="199" w:name="_Toc177636837"/>
      <w:bookmarkStart w:id="200" w:name="_Toc177639561"/>
      <w:bookmarkStart w:id="201" w:name="_Toc177658286"/>
      <w:r w:rsidRPr="00275807">
        <w:rPr>
          <w:rFonts w:ascii="Aptos" w:hAnsi="Aptos" w:cs="Calibri"/>
          <w:b w:val="0"/>
          <w:bCs w:val="0"/>
          <w:sz w:val="22"/>
          <w:szCs w:val="22"/>
        </w:rPr>
        <w:t>delle caratteristiche delle opere, dei beni o dei servizi oggetto dell’appalto;</w:t>
      </w:r>
      <w:bookmarkEnd w:id="195"/>
      <w:bookmarkEnd w:id="196"/>
    </w:p>
    <w:p w14:paraId="7453662F" w14:textId="409BFD59" w:rsidR="00161A91" w:rsidRPr="00275807" w:rsidRDefault="00161A91" w:rsidP="007B2937">
      <w:pPr>
        <w:pStyle w:val="Titolo1"/>
        <w:numPr>
          <w:ilvl w:val="0"/>
          <w:numId w:val="17"/>
        </w:numPr>
        <w:spacing w:line="276" w:lineRule="auto"/>
        <w:ind w:left="1134"/>
        <w:jc w:val="both"/>
        <w:rPr>
          <w:rFonts w:ascii="Aptos" w:hAnsi="Aptos" w:cs="Calibri"/>
          <w:b w:val="0"/>
          <w:bCs w:val="0"/>
          <w:sz w:val="22"/>
          <w:szCs w:val="22"/>
        </w:rPr>
      </w:pPr>
      <w:bookmarkStart w:id="202" w:name="_Toc178267310"/>
      <w:bookmarkStart w:id="203" w:name="_Toc178269538"/>
      <w:r w:rsidRPr="00275807">
        <w:rPr>
          <w:rFonts w:ascii="Aptos" w:hAnsi="Aptos" w:cs="Calibri"/>
          <w:b w:val="0"/>
          <w:bCs w:val="0"/>
          <w:sz w:val="22"/>
          <w:szCs w:val="22"/>
        </w:rPr>
        <w:t>degli elementi essenziali del contratto;</w:t>
      </w:r>
      <w:bookmarkEnd w:id="202"/>
      <w:bookmarkEnd w:id="203"/>
    </w:p>
    <w:p w14:paraId="6A978622" w14:textId="4202948D" w:rsidR="00D155CC" w:rsidRPr="00275807" w:rsidRDefault="00D155CC" w:rsidP="007B2937">
      <w:pPr>
        <w:pStyle w:val="Titolo1"/>
        <w:numPr>
          <w:ilvl w:val="0"/>
          <w:numId w:val="17"/>
        </w:numPr>
        <w:spacing w:line="276" w:lineRule="auto"/>
        <w:ind w:left="1134"/>
        <w:jc w:val="both"/>
        <w:rPr>
          <w:rFonts w:ascii="Aptos" w:hAnsi="Aptos" w:cs="Calibri"/>
          <w:b w:val="0"/>
          <w:bCs w:val="0"/>
          <w:sz w:val="22"/>
          <w:szCs w:val="22"/>
        </w:rPr>
      </w:pPr>
      <w:bookmarkStart w:id="204" w:name="_Toc178267311"/>
      <w:bookmarkStart w:id="205" w:name="_Toc178269539"/>
      <w:r w:rsidRPr="00275807">
        <w:rPr>
          <w:rFonts w:ascii="Aptos" w:hAnsi="Aptos" w:cs="Calibri"/>
          <w:b w:val="0"/>
          <w:bCs w:val="0"/>
          <w:sz w:val="22"/>
          <w:szCs w:val="22"/>
        </w:rPr>
        <w:t>dell’eventuale sopralluogo;</w:t>
      </w:r>
      <w:bookmarkEnd w:id="204"/>
      <w:bookmarkEnd w:id="205"/>
    </w:p>
    <w:p w14:paraId="52479619" w14:textId="28A74369" w:rsidR="00B94379" w:rsidRPr="00275807" w:rsidRDefault="001F4F61" w:rsidP="007B2937">
      <w:pPr>
        <w:pStyle w:val="Titolo1"/>
        <w:numPr>
          <w:ilvl w:val="0"/>
          <w:numId w:val="17"/>
        </w:numPr>
        <w:spacing w:line="276" w:lineRule="auto"/>
        <w:ind w:left="1134"/>
        <w:jc w:val="both"/>
        <w:rPr>
          <w:rFonts w:ascii="Aptos" w:hAnsi="Aptos" w:cs="Calibri"/>
          <w:b w:val="0"/>
          <w:bCs w:val="0"/>
          <w:sz w:val="22"/>
          <w:szCs w:val="22"/>
        </w:rPr>
      </w:pPr>
      <w:bookmarkStart w:id="206" w:name="_Toc178267312"/>
      <w:bookmarkStart w:id="207" w:name="_Toc178269540"/>
      <w:r w:rsidRPr="00275807">
        <w:rPr>
          <w:rFonts w:ascii="Aptos" w:hAnsi="Aptos" w:cs="Calibri"/>
          <w:b w:val="0"/>
          <w:bCs w:val="0"/>
          <w:sz w:val="22"/>
          <w:szCs w:val="22"/>
        </w:rPr>
        <w:t>dell’importo massimo stimato dell’affidamento, comprensivo degli oneri per la sicurezza</w:t>
      </w:r>
      <w:r w:rsidR="00B94379" w:rsidRPr="00275807">
        <w:rPr>
          <w:rFonts w:ascii="Aptos" w:hAnsi="Aptos" w:cs="Calibri"/>
          <w:b w:val="0"/>
          <w:bCs w:val="0"/>
          <w:sz w:val="22"/>
          <w:szCs w:val="22"/>
        </w:rPr>
        <w:t xml:space="preserve"> </w:t>
      </w:r>
      <w:r w:rsidRPr="00275807">
        <w:rPr>
          <w:rFonts w:ascii="Aptos" w:hAnsi="Aptos" w:cs="Calibri"/>
          <w:b w:val="0"/>
          <w:bCs w:val="0"/>
          <w:sz w:val="22"/>
          <w:szCs w:val="22"/>
        </w:rPr>
        <w:t xml:space="preserve">e dei costi della manodopera stimati da </w:t>
      </w:r>
      <w:r w:rsidR="00B94379" w:rsidRPr="00275807">
        <w:rPr>
          <w:rFonts w:ascii="Aptos" w:hAnsi="Aptos" w:cs="Calibri"/>
          <w:b w:val="0"/>
          <w:bCs w:val="0"/>
          <w:sz w:val="22"/>
          <w:szCs w:val="22"/>
        </w:rPr>
        <w:t>ACU</w:t>
      </w:r>
      <w:r w:rsidR="009D5297" w:rsidRPr="00275807">
        <w:rPr>
          <w:rStyle w:val="Rimandonotaapidipagina"/>
          <w:rFonts w:ascii="Aptos" w:hAnsi="Aptos" w:cs="Calibri"/>
          <w:b w:val="0"/>
          <w:bCs w:val="0"/>
          <w:sz w:val="22"/>
          <w:szCs w:val="22"/>
        </w:rPr>
        <w:footnoteReference w:id="16"/>
      </w:r>
      <w:r w:rsidRPr="00275807">
        <w:rPr>
          <w:rFonts w:ascii="Aptos" w:hAnsi="Aptos" w:cs="Calibri"/>
          <w:b w:val="0"/>
          <w:bCs w:val="0"/>
          <w:sz w:val="22"/>
          <w:szCs w:val="22"/>
        </w:rPr>
        <w:t>, se esistenti;</w:t>
      </w:r>
      <w:bookmarkEnd w:id="197"/>
      <w:bookmarkEnd w:id="198"/>
      <w:bookmarkEnd w:id="199"/>
      <w:bookmarkEnd w:id="200"/>
      <w:bookmarkEnd w:id="201"/>
      <w:bookmarkEnd w:id="206"/>
      <w:bookmarkEnd w:id="207"/>
    </w:p>
    <w:p w14:paraId="02F6369C" w14:textId="0A2015C4" w:rsidR="00B94379" w:rsidRPr="00275807" w:rsidRDefault="001F4F61" w:rsidP="007B2937">
      <w:pPr>
        <w:pStyle w:val="Titolo1"/>
        <w:numPr>
          <w:ilvl w:val="0"/>
          <w:numId w:val="17"/>
        </w:numPr>
        <w:spacing w:line="276" w:lineRule="auto"/>
        <w:ind w:left="1134"/>
        <w:jc w:val="both"/>
        <w:rPr>
          <w:rFonts w:ascii="Aptos" w:hAnsi="Aptos" w:cs="Calibri"/>
          <w:b w:val="0"/>
          <w:bCs w:val="0"/>
          <w:sz w:val="22"/>
          <w:szCs w:val="22"/>
        </w:rPr>
      </w:pPr>
      <w:bookmarkStart w:id="208" w:name="_Toc177636445"/>
      <w:bookmarkStart w:id="209" w:name="_Toc177636574"/>
      <w:bookmarkStart w:id="210" w:name="_Toc177636838"/>
      <w:bookmarkStart w:id="211" w:name="_Toc177639562"/>
      <w:bookmarkStart w:id="212" w:name="_Toc177658287"/>
      <w:bookmarkStart w:id="213" w:name="_Toc178267313"/>
      <w:bookmarkStart w:id="214" w:name="_Toc178269541"/>
      <w:r w:rsidRPr="00275807">
        <w:rPr>
          <w:rFonts w:ascii="Aptos" w:hAnsi="Aptos" w:cs="Calibri"/>
          <w:b w:val="0"/>
          <w:bCs w:val="0"/>
          <w:sz w:val="22"/>
          <w:szCs w:val="22"/>
        </w:rPr>
        <w:t xml:space="preserve">dell’imputazione nel </w:t>
      </w:r>
      <w:r w:rsidRPr="00275807">
        <w:rPr>
          <w:rFonts w:ascii="Aptos" w:hAnsi="Aptos" w:cs="Calibri"/>
          <w:b w:val="0"/>
          <w:bCs w:val="0"/>
          <w:i/>
          <w:iCs/>
          <w:sz w:val="22"/>
          <w:szCs w:val="22"/>
        </w:rPr>
        <w:t>budget</w:t>
      </w:r>
      <w:r w:rsidRPr="00275807">
        <w:rPr>
          <w:rFonts w:ascii="Aptos" w:hAnsi="Aptos" w:cs="Calibri"/>
          <w:b w:val="0"/>
          <w:bCs w:val="0"/>
          <w:sz w:val="22"/>
          <w:szCs w:val="22"/>
        </w:rPr>
        <w:t xml:space="preserve"> e </w:t>
      </w:r>
      <w:r w:rsidR="002C5BBF" w:rsidRPr="00275807">
        <w:rPr>
          <w:rFonts w:ascii="Aptos" w:hAnsi="Aptos" w:cs="Calibri"/>
          <w:b w:val="0"/>
          <w:bCs w:val="0"/>
          <w:sz w:val="22"/>
          <w:szCs w:val="22"/>
        </w:rPr>
        <w:t>del</w:t>
      </w:r>
      <w:r w:rsidRPr="00275807">
        <w:rPr>
          <w:rFonts w:ascii="Aptos" w:hAnsi="Aptos" w:cs="Calibri"/>
          <w:b w:val="0"/>
          <w:bCs w:val="0"/>
          <w:sz w:val="22"/>
          <w:szCs w:val="22"/>
        </w:rPr>
        <w:t>le eventuali relative fonti di finanziamento;</w:t>
      </w:r>
      <w:bookmarkEnd w:id="208"/>
      <w:bookmarkEnd w:id="209"/>
      <w:bookmarkEnd w:id="210"/>
      <w:bookmarkEnd w:id="211"/>
      <w:bookmarkEnd w:id="212"/>
      <w:bookmarkEnd w:id="213"/>
      <w:bookmarkEnd w:id="214"/>
    </w:p>
    <w:p w14:paraId="3D2C6918" w14:textId="25F9DCC2" w:rsidR="00B94379" w:rsidRPr="00275807" w:rsidRDefault="001F4F61" w:rsidP="007B2937">
      <w:pPr>
        <w:pStyle w:val="Titolo1"/>
        <w:numPr>
          <w:ilvl w:val="0"/>
          <w:numId w:val="17"/>
        </w:numPr>
        <w:spacing w:line="276" w:lineRule="auto"/>
        <w:ind w:left="1134"/>
        <w:jc w:val="both"/>
        <w:rPr>
          <w:rFonts w:ascii="Aptos" w:hAnsi="Aptos" w:cs="Calibri"/>
          <w:b w:val="0"/>
          <w:bCs w:val="0"/>
          <w:sz w:val="22"/>
          <w:szCs w:val="22"/>
        </w:rPr>
      </w:pPr>
      <w:bookmarkStart w:id="215" w:name="_Toc177636446"/>
      <w:bookmarkStart w:id="216" w:name="_Toc177636575"/>
      <w:bookmarkStart w:id="217" w:name="_Toc177636839"/>
      <w:bookmarkStart w:id="218" w:name="_Toc177639563"/>
      <w:bookmarkStart w:id="219" w:name="_Toc177658288"/>
      <w:bookmarkStart w:id="220" w:name="_Toc178267314"/>
      <w:bookmarkStart w:id="221" w:name="_Toc178269542"/>
      <w:r w:rsidRPr="00275807">
        <w:rPr>
          <w:rFonts w:ascii="Aptos" w:hAnsi="Aptos" w:cs="Calibri"/>
          <w:b w:val="0"/>
          <w:bCs w:val="0"/>
          <w:sz w:val="22"/>
          <w:szCs w:val="22"/>
        </w:rPr>
        <w:t xml:space="preserve">dei requisiti </w:t>
      </w:r>
      <w:r w:rsidR="00161A91" w:rsidRPr="00275807">
        <w:rPr>
          <w:rFonts w:ascii="Aptos" w:hAnsi="Aptos" w:cs="Calibri"/>
          <w:b w:val="0"/>
          <w:bCs w:val="0"/>
          <w:sz w:val="22"/>
          <w:szCs w:val="22"/>
        </w:rPr>
        <w:t>di qualificazione degli operatori economici</w:t>
      </w:r>
      <w:bookmarkEnd w:id="215"/>
      <w:bookmarkEnd w:id="216"/>
      <w:bookmarkEnd w:id="217"/>
      <w:bookmarkEnd w:id="218"/>
      <w:bookmarkEnd w:id="219"/>
      <w:r w:rsidR="00D155CC" w:rsidRPr="00275807">
        <w:rPr>
          <w:rFonts w:ascii="Aptos" w:hAnsi="Aptos" w:cs="Calibri"/>
          <w:b w:val="0"/>
          <w:bCs w:val="0"/>
          <w:sz w:val="22"/>
          <w:szCs w:val="22"/>
        </w:rPr>
        <w:t>.</w:t>
      </w:r>
      <w:bookmarkEnd w:id="220"/>
      <w:bookmarkEnd w:id="221"/>
    </w:p>
    <w:p w14:paraId="1BD6510E" w14:textId="77777777" w:rsidR="00D155CC" w:rsidRPr="00275807" w:rsidRDefault="00D155CC" w:rsidP="007B2937">
      <w:pPr>
        <w:pStyle w:val="Titolo1"/>
        <w:spacing w:line="276" w:lineRule="auto"/>
        <w:jc w:val="both"/>
        <w:rPr>
          <w:rFonts w:ascii="Aptos" w:hAnsi="Aptos" w:cs="Calibri"/>
          <w:b w:val="0"/>
          <w:bCs w:val="0"/>
          <w:sz w:val="22"/>
          <w:szCs w:val="22"/>
        </w:rPr>
      </w:pPr>
    </w:p>
    <w:p w14:paraId="1134ED4B" w14:textId="1B6AB33C" w:rsidR="006E24BC" w:rsidRPr="00275807" w:rsidRDefault="00D155CC" w:rsidP="007B2937">
      <w:pPr>
        <w:pStyle w:val="Titolo1"/>
        <w:numPr>
          <w:ilvl w:val="0"/>
          <w:numId w:val="16"/>
        </w:numPr>
        <w:spacing w:line="276" w:lineRule="auto"/>
        <w:jc w:val="both"/>
        <w:rPr>
          <w:rFonts w:ascii="Aptos" w:hAnsi="Aptos" w:cs="Calibri"/>
          <w:b w:val="0"/>
          <w:bCs w:val="0"/>
          <w:sz w:val="22"/>
          <w:szCs w:val="22"/>
        </w:rPr>
      </w:pPr>
      <w:bookmarkStart w:id="222" w:name="_Toc178267315"/>
      <w:bookmarkStart w:id="223" w:name="_Toc178269543"/>
      <w:r w:rsidRPr="00275807">
        <w:rPr>
          <w:rFonts w:ascii="Aptos" w:hAnsi="Aptos" w:cs="Calibri"/>
          <w:b w:val="0"/>
          <w:bCs w:val="0"/>
          <w:sz w:val="22"/>
          <w:szCs w:val="22"/>
        </w:rPr>
        <w:t>Nel caso di affidamenti diretti di lavori di importo inferiore ad €. 150.000</w:t>
      </w:r>
      <w:r w:rsidR="00F61516" w:rsidRPr="00275807">
        <w:rPr>
          <w:rFonts w:ascii="Aptos" w:hAnsi="Aptos" w:cs="Calibri"/>
          <w:b w:val="0"/>
          <w:bCs w:val="0"/>
          <w:sz w:val="22"/>
          <w:szCs w:val="22"/>
        </w:rPr>
        <w:t>,00</w:t>
      </w:r>
      <w:r w:rsidRPr="00275807">
        <w:rPr>
          <w:rFonts w:ascii="Aptos" w:hAnsi="Aptos" w:cs="Calibri"/>
          <w:b w:val="0"/>
          <w:bCs w:val="0"/>
          <w:sz w:val="22"/>
          <w:szCs w:val="22"/>
        </w:rPr>
        <w:t>.= e di servizi e forniture d’importo inferiore ad €. 140.000</w:t>
      </w:r>
      <w:r w:rsidR="00F61516" w:rsidRPr="00275807">
        <w:rPr>
          <w:rFonts w:ascii="Aptos" w:hAnsi="Aptos" w:cs="Calibri"/>
          <w:b w:val="0"/>
          <w:bCs w:val="0"/>
          <w:sz w:val="22"/>
          <w:szCs w:val="22"/>
        </w:rPr>
        <w:t>,00</w:t>
      </w:r>
      <w:r w:rsidRPr="00275807">
        <w:rPr>
          <w:rFonts w:ascii="Aptos" w:hAnsi="Aptos" w:cs="Calibri"/>
          <w:b w:val="0"/>
          <w:bCs w:val="0"/>
          <w:sz w:val="22"/>
          <w:szCs w:val="22"/>
        </w:rPr>
        <w:t>.=, ai sensi e per gli effetti dell’art. 17, comma 2</w:t>
      </w:r>
      <w:r w:rsidR="00F61516" w:rsidRPr="00275807">
        <w:rPr>
          <w:rFonts w:ascii="Aptos" w:hAnsi="Aptos" w:cs="Calibri"/>
          <w:b w:val="0"/>
          <w:bCs w:val="0"/>
          <w:sz w:val="22"/>
          <w:szCs w:val="22"/>
        </w:rPr>
        <w:t>,</w:t>
      </w:r>
      <w:r w:rsidRPr="00275807">
        <w:rPr>
          <w:rFonts w:ascii="Aptos" w:hAnsi="Aptos" w:cs="Calibri"/>
          <w:b w:val="0"/>
          <w:bCs w:val="0"/>
          <w:sz w:val="22"/>
          <w:szCs w:val="22"/>
        </w:rPr>
        <w:t xml:space="preserve"> del Codice dei Contratti, ACU può procedere tramite una decisione di contrarre semplificata</w:t>
      </w:r>
      <w:bookmarkEnd w:id="222"/>
      <w:bookmarkEnd w:id="223"/>
      <w:r w:rsidR="00702667" w:rsidRPr="00275807">
        <w:rPr>
          <w:rFonts w:ascii="Aptos" w:hAnsi="Aptos" w:cs="Calibri"/>
          <w:b w:val="0"/>
          <w:bCs w:val="0"/>
          <w:sz w:val="22"/>
          <w:szCs w:val="22"/>
        </w:rPr>
        <w:t xml:space="preserve"> (disciplinata dall’art. 11, comma 1</w:t>
      </w:r>
      <w:r w:rsidR="00F61516" w:rsidRPr="00275807">
        <w:rPr>
          <w:rFonts w:ascii="Aptos" w:hAnsi="Aptos" w:cs="Calibri"/>
          <w:b w:val="0"/>
          <w:bCs w:val="0"/>
          <w:sz w:val="22"/>
          <w:szCs w:val="22"/>
        </w:rPr>
        <w:t xml:space="preserve">, </w:t>
      </w:r>
      <w:r w:rsidR="00702667" w:rsidRPr="00275807">
        <w:rPr>
          <w:rFonts w:ascii="Aptos" w:hAnsi="Aptos" w:cs="Calibri"/>
          <w:b w:val="0"/>
          <w:bCs w:val="0"/>
          <w:sz w:val="22"/>
          <w:szCs w:val="22"/>
        </w:rPr>
        <w:t>del presente Regolamento).</w:t>
      </w:r>
    </w:p>
    <w:p w14:paraId="32B77F16" w14:textId="77777777" w:rsidR="00702667" w:rsidRPr="00275807" w:rsidRDefault="00702667" w:rsidP="007B2937">
      <w:pPr>
        <w:pStyle w:val="Titolo1"/>
        <w:spacing w:line="276" w:lineRule="auto"/>
        <w:ind w:left="720"/>
        <w:jc w:val="both"/>
        <w:rPr>
          <w:rFonts w:ascii="Aptos" w:hAnsi="Aptos" w:cs="Calibri"/>
          <w:b w:val="0"/>
          <w:bCs w:val="0"/>
          <w:sz w:val="22"/>
          <w:szCs w:val="22"/>
        </w:rPr>
      </w:pPr>
    </w:p>
    <w:p w14:paraId="3258F1D2" w14:textId="28E759BC" w:rsidR="00D56D95" w:rsidRPr="00275807" w:rsidRDefault="00D56D95" w:rsidP="007B2937">
      <w:pPr>
        <w:pStyle w:val="Titolo1"/>
        <w:spacing w:line="276" w:lineRule="auto"/>
        <w:jc w:val="center"/>
        <w:rPr>
          <w:rFonts w:ascii="Aptos" w:hAnsi="Aptos" w:cs="Calibri"/>
          <w:color w:val="365F91" w:themeColor="accent1" w:themeShade="BF"/>
          <w:sz w:val="22"/>
          <w:szCs w:val="22"/>
        </w:rPr>
      </w:pPr>
      <w:bookmarkStart w:id="224" w:name="_Toc177636458"/>
      <w:bookmarkStart w:id="225" w:name="_Toc177636587"/>
      <w:bookmarkStart w:id="226" w:name="_Toc178269549"/>
      <w:r w:rsidRPr="00275807">
        <w:rPr>
          <w:rFonts w:ascii="Aptos" w:hAnsi="Aptos" w:cs="Calibri"/>
          <w:color w:val="365F91" w:themeColor="accent1" w:themeShade="BF"/>
          <w:sz w:val="22"/>
          <w:szCs w:val="22"/>
        </w:rPr>
        <w:t>Art. 9 - Il Responsabile Unico del Progetto</w:t>
      </w:r>
      <w:bookmarkEnd w:id="224"/>
      <w:bookmarkEnd w:id="225"/>
      <w:bookmarkEnd w:id="226"/>
    </w:p>
    <w:p w14:paraId="1941D640" w14:textId="4FA8B73E" w:rsidR="00D56D95" w:rsidRPr="00275807" w:rsidRDefault="00D56D95" w:rsidP="007B2937">
      <w:pPr>
        <w:pStyle w:val="Paragrafoelenco"/>
        <w:numPr>
          <w:ilvl w:val="0"/>
          <w:numId w:val="1"/>
        </w:numPr>
        <w:tabs>
          <w:tab w:val="left" w:pos="473"/>
        </w:tabs>
        <w:spacing w:before="120" w:line="276" w:lineRule="auto"/>
        <w:ind w:right="115"/>
        <w:rPr>
          <w:rFonts w:ascii="Aptos" w:hAnsi="Aptos" w:cs="Calibri"/>
        </w:rPr>
      </w:pPr>
      <w:r w:rsidRPr="00275807">
        <w:rPr>
          <w:rFonts w:ascii="Aptos" w:hAnsi="Aptos" w:cs="Calibri"/>
        </w:rPr>
        <w:t xml:space="preserve">Per ciascuna procedura di affidamento è nominato un Responsabile Unico di Progetto (di seguito anche solo “RUP”), ai sensi dell'art. 15 del Codice dei Contratti, nonché per quanto previsto dall’Allegato I.2 del D.lgs. </w:t>
      </w:r>
      <w:r w:rsidR="00C20A0E" w:rsidRPr="00275807">
        <w:rPr>
          <w:rFonts w:ascii="Aptos" w:hAnsi="Aptos" w:cs="Calibri"/>
        </w:rPr>
        <w:t xml:space="preserve">n. </w:t>
      </w:r>
      <w:r w:rsidRPr="00275807">
        <w:rPr>
          <w:rFonts w:ascii="Aptos" w:hAnsi="Aptos" w:cs="Calibri"/>
        </w:rPr>
        <w:t xml:space="preserve">36/2023. </w:t>
      </w:r>
    </w:p>
    <w:p w14:paraId="4059FEC8" w14:textId="77777777" w:rsidR="001D626B" w:rsidRPr="00275807" w:rsidRDefault="001D626B" w:rsidP="007B2937">
      <w:pPr>
        <w:pStyle w:val="Paragrafoelenco"/>
        <w:numPr>
          <w:ilvl w:val="0"/>
          <w:numId w:val="1"/>
        </w:numPr>
        <w:tabs>
          <w:tab w:val="left" w:pos="473"/>
        </w:tabs>
        <w:spacing w:before="120" w:line="276" w:lineRule="auto"/>
        <w:ind w:right="115"/>
        <w:rPr>
          <w:rFonts w:ascii="Aptos" w:hAnsi="Aptos" w:cs="Calibri"/>
        </w:rPr>
      </w:pPr>
      <w:r w:rsidRPr="00275807">
        <w:rPr>
          <w:rFonts w:ascii="Aptos" w:hAnsi="Aptos" w:cs="Calibri"/>
        </w:rPr>
        <w:t>Il RUP viene individuato nel primo atto di avvio della procedura di affidamento.</w:t>
      </w:r>
    </w:p>
    <w:p w14:paraId="1E5DC74A" w14:textId="5D415308" w:rsidR="001D626B" w:rsidRPr="00275807" w:rsidRDefault="00524CF1" w:rsidP="007B2937">
      <w:pPr>
        <w:pStyle w:val="Paragrafoelenco"/>
        <w:numPr>
          <w:ilvl w:val="0"/>
          <w:numId w:val="1"/>
        </w:numPr>
        <w:tabs>
          <w:tab w:val="left" w:pos="473"/>
        </w:tabs>
        <w:spacing w:before="120" w:line="276" w:lineRule="auto"/>
        <w:ind w:right="115"/>
        <w:rPr>
          <w:rFonts w:ascii="Aptos" w:hAnsi="Aptos" w:cs="Calibri"/>
        </w:rPr>
      </w:pPr>
      <w:r w:rsidRPr="00275807">
        <w:rPr>
          <w:rFonts w:ascii="Aptos" w:hAnsi="Aptos" w:cs="Calibri"/>
        </w:rPr>
        <w:t xml:space="preserve">Salva diversa individuazione - data la </w:t>
      </w:r>
      <w:r w:rsidR="00D35DFA" w:rsidRPr="00275807">
        <w:rPr>
          <w:rFonts w:ascii="Aptos" w:hAnsi="Aptos" w:cs="Calibri"/>
        </w:rPr>
        <w:t xml:space="preserve">attale </w:t>
      </w:r>
      <w:r w:rsidRPr="00275807">
        <w:rPr>
          <w:rFonts w:ascii="Aptos" w:hAnsi="Aptos" w:cs="Calibri"/>
        </w:rPr>
        <w:t>dotazione organica di ACU e f</w:t>
      </w:r>
      <w:r w:rsidR="001D626B" w:rsidRPr="00275807">
        <w:rPr>
          <w:rFonts w:ascii="Aptos" w:hAnsi="Aptos" w:cs="Calibri"/>
        </w:rPr>
        <w:t xml:space="preserve">ermi i casi di incompatibilità/conflitti di interesse di volta in volta segnalabili, nonché i limiti di cui all’art. 2 dell’Allegato I.2 del D.lgs. </w:t>
      </w:r>
      <w:r w:rsidR="00C20A0E" w:rsidRPr="00275807">
        <w:rPr>
          <w:rFonts w:ascii="Aptos" w:hAnsi="Aptos" w:cs="Calibri"/>
        </w:rPr>
        <w:t xml:space="preserve">n. </w:t>
      </w:r>
      <w:r w:rsidR="001D626B" w:rsidRPr="00275807">
        <w:rPr>
          <w:rFonts w:ascii="Aptos" w:hAnsi="Aptos" w:cs="Calibri"/>
        </w:rPr>
        <w:t>36/2023</w:t>
      </w:r>
      <w:r w:rsidRPr="00275807">
        <w:rPr>
          <w:rFonts w:ascii="Aptos" w:hAnsi="Aptos" w:cs="Calibri"/>
        </w:rPr>
        <w:t xml:space="preserve"> -</w:t>
      </w:r>
      <w:r w:rsidR="001D626B" w:rsidRPr="00275807">
        <w:rPr>
          <w:rFonts w:ascii="Aptos" w:hAnsi="Aptos" w:cs="Calibri"/>
        </w:rPr>
        <w:t xml:space="preserve"> il RUP è individuato nella persona del Direttore di ACU.</w:t>
      </w:r>
      <w:r w:rsidRPr="00275807">
        <w:rPr>
          <w:rFonts w:ascii="Aptos" w:hAnsi="Aptos" w:cs="Calibri"/>
        </w:rPr>
        <w:t xml:space="preserve"> </w:t>
      </w:r>
    </w:p>
    <w:p w14:paraId="5F4F16BD" w14:textId="5630735D" w:rsidR="00D56D95" w:rsidRPr="00275807" w:rsidRDefault="001D626B" w:rsidP="007B2937">
      <w:pPr>
        <w:pStyle w:val="Paragrafoelenco"/>
        <w:numPr>
          <w:ilvl w:val="0"/>
          <w:numId w:val="1"/>
        </w:numPr>
        <w:tabs>
          <w:tab w:val="left" w:pos="473"/>
        </w:tabs>
        <w:spacing w:before="120" w:line="276" w:lineRule="auto"/>
        <w:ind w:right="115"/>
        <w:rPr>
          <w:rFonts w:ascii="Aptos" w:hAnsi="Aptos" w:cs="Calibri"/>
        </w:rPr>
      </w:pPr>
      <w:r w:rsidRPr="00275807">
        <w:rPr>
          <w:rFonts w:ascii="Aptos" w:hAnsi="Aptos" w:cs="Calibri"/>
        </w:rPr>
        <w:t>P</w:t>
      </w:r>
      <w:r w:rsidR="00D56D95" w:rsidRPr="00275807">
        <w:rPr>
          <w:rFonts w:ascii="Aptos" w:hAnsi="Aptos" w:cs="Calibri"/>
        </w:rPr>
        <w:t>er ciascun affidamento o aggiudicazione</w:t>
      </w:r>
      <w:r w:rsidRPr="00275807">
        <w:rPr>
          <w:rFonts w:ascii="Aptos" w:hAnsi="Aptos" w:cs="Calibri"/>
        </w:rPr>
        <w:t xml:space="preserve"> di cui al presente Regolamento</w:t>
      </w:r>
      <w:r w:rsidR="009810A4" w:rsidRPr="00275807">
        <w:rPr>
          <w:rFonts w:ascii="Aptos" w:hAnsi="Aptos" w:cs="Calibri"/>
        </w:rPr>
        <w:t>,</w:t>
      </w:r>
      <w:r w:rsidR="00D56D95" w:rsidRPr="00275807">
        <w:rPr>
          <w:rFonts w:ascii="Aptos" w:hAnsi="Aptos" w:cs="Calibri"/>
        </w:rPr>
        <w:t xml:space="preserve"> </w:t>
      </w:r>
      <w:r w:rsidRPr="00275807">
        <w:rPr>
          <w:rFonts w:ascii="Aptos" w:hAnsi="Aptos" w:cs="Calibri"/>
        </w:rPr>
        <w:t>il</w:t>
      </w:r>
      <w:r w:rsidR="00D56D95" w:rsidRPr="00275807">
        <w:rPr>
          <w:rFonts w:ascii="Aptos" w:hAnsi="Aptos" w:cs="Calibri"/>
        </w:rPr>
        <w:t xml:space="preserve"> RUP curerà la fase di programmazione, progettazione ed esecuzione,</w:t>
      </w:r>
      <w:r w:rsidRPr="00275807">
        <w:rPr>
          <w:rFonts w:ascii="Aptos" w:hAnsi="Aptos" w:cs="Calibri"/>
        </w:rPr>
        <w:t xml:space="preserve"> nonché - ove necessario e possibile -</w:t>
      </w:r>
      <w:r w:rsidR="00D56D95" w:rsidRPr="00275807">
        <w:rPr>
          <w:rFonts w:ascii="Aptos" w:hAnsi="Aptos" w:cs="Calibri"/>
        </w:rPr>
        <w:t xml:space="preserve"> la fase di affidamento. </w:t>
      </w:r>
    </w:p>
    <w:p w14:paraId="78283F37" w14:textId="0A562457" w:rsidR="00D56D95" w:rsidRPr="00275807" w:rsidRDefault="00D56D95" w:rsidP="007B2937">
      <w:pPr>
        <w:pStyle w:val="Paragrafoelenco"/>
        <w:numPr>
          <w:ilvl w:val="0"/>
          <w:numId w:val="1"/>
        </w:numPr>
        <w:tabs>
          <w:tab w:val="left" w:pos="473"/>
        </w:tabs>
        <w:spacing w:before="120" w:line="276" w:lineRule="auto"/>
        <w:ind w:right="115"/>
        <w:rPr>
          <w:rFonts w:ascii="Aptos" w:hAnsi="Aptos" w:cs="Calibri"/>
        </w:rPr>
      </w:pPr>
      <w:r w:rsidRPr="00275807">
        <w:rPr>
          <w:rFonts w:ascii="Aptos" w:hAnsi="Aptos" w:cs="Calibri"/>
        </w:rPr>
        <w:t xml:space="preserve">II RUP svolge tutti i compiti istruttori relativi alle procedure di affidamento previste dal presente Regolamento, ivi compresi gli affidamenti diretti, nonché vigila sulla corretta esecuzione dei contratti, qualora tale competenza non sia stata specificamente attribuita ad altri organi o soggetti. In ogni caso, quanto ai compiti del RUP e dei Responsabili delle singole fasi </w:t>
      </w:r>
      <w:r w:rsidR="000E3505" w:rsidRPr="00275807">
        <w:rPr>
          <w:rFonts w:ascii="Aptos" w:hAnsi="Aptos" w:cs="Calibri"/>
        </w:rPr>
        <w:t xml:space="preserve">- ove nominati - </w:t>
      </w:r>
      <w:r w:rsidRPr="00275807">
        <w:rPr>
          <w:rFonts w:ascii="Aptos" w:hAnsi="Aptos" w:cs="Calibri"/>
        </w:rPr>
        <w:t xml:space="preserve">si richiama espressamente quanto stabilito dagli artt. 6,7 e 8 dell’Allegato I.2 del D.lgs. </w:t>
      </w:r>
      <w:r w:rsidR="00C20A0E" w:rsidRPr="00275807">
        <w:rPr>
          <w:rFonts w:ascii="Aptos" w:hAnsi="Aptos" w:cs="Calibri"/>
        </w:rPr>
        <w:t xml:space="preserve">n. </w:t>
      </w:r>
      <w:r w:rsidRPr="00275807">
        <w:rPr>
          <w:rFonts w:ascii="Aptos" w:hAnsi="Aptos" w:cs="Calibri"/>
        </w:rPr>
        <w:t>36/2023.</w:t>
      </w:r>
    </w:p>
    <w:p w14:paraId="3B0E0E60" w14:textId="3E94EB02" w:rsidR="00D56D95" w:rsidRPr="00275807" w:rsidRDefault="00D56D95" w:rsidP="007B2937">
      <w:pPr>
        <w:pStyle w:val="Paragrafoelenco"/>
        <w:numPr>
          <w:ilvl w:val="0"/>
          <w:numId w:val="1"/>
        </w:numPr>
        <w:tabs>
          <w:tab w:val="left" w:pos="473"/>
        </w:tabs>
        <w:spacing w:before="120" w:line="276" w:lineRule="auto"/>
        <w:ind w:right="115"/>
        <w:rPr>
          <w:rFonts w:ascii="Aptos" w:hAnsi="Aptos" w:cs="Calibri"/>
        </w:rPr>
      </w:pPr>
      <w:r w:rsidRPr="00275807">
        <w:rPr>
          <w:rFonts w:ascii="Aptos" w:hAnsi="Aptos" w:cs="Calibri"/>
        </w:rPr>
        <w:t xml:space="preserve"> Nel caso in cui il RUP durante lo svolgimento delle sue funzioni debba affrontare problematiche specifiche può avvalersi dell’ausilio di un supporto interno ad ACU con professionalità adeguate, e se non rintracciabile all’interno di ACU, può ricorrere all’utilizzo di personale qualificato e competente esterno. </w:t>
      </w:r>
      <w:r w:rsidR="00D35DFA" w:rsidRPr="00275807">
        <w:rPr>
          <w:rFonts w:ascii="Aptos" w:hAnsi="Aptos" w:cs="Calibri"/>
        </w:rPr>
        <w:t>ACU</w:t>
      </w:r>
      <w:r w:rsidRPr="00275807">
        <w:rPr>
          <w:rFonts w:ascii="Aptos" w:hAnsi="Aptos" w:cs="Calibri"/>
          <w:spacing w:val="-9"/>
        </w:rPr>
        <w:t xml:space="preserve"> </w:t>
      </w:r>
      <w:r w:rsidRPr="00275807">
        <w:rPr>
          <w:rFonts w:ascii="Aptos" w:hAnsi="Aptos" w:cs="Calibri"/>
        </w:rPr>
        <w:t>può</w:t>
      </w:r>
      <w:r w:rsidR="00F61516" w:rsidRPr="00275807">
        <w:rPr>
          <w:rFonts w:ascii="Aptos" w:hAnsi="Aptos" w:cs="Calibri"/>
        </w:rPr>
        <w:t xml:space="preserve"> - </w:t>
      </w:r>
      <w:r w:rsidRPr="00275807">
        <w:rPr>
          <w:rFonts w:ascii="Aptos" w:hAnsi="Aptos" w:cs="Calibri"/>
        </w:rPr>
        <w:t xml:space="preserve">ai sensi e per gli effetti </w:t>
      </w:r>
      <w:r w:rsidRPr="00275807">
        <w:rPr>
          <w:rFonts w:ascii="Aptos" w:hAnsi="Aptos" w:cs="Calibri"/>
        </w:rPr>
        <w:lastRenderedPageBreak/>
        <w:t>di cui all’art. 2, comma 3, dell’Allegato I.2 del Codice dei Contratti</w:t>
      </w:r>
      <w:r w:rsidR="00F61516" w:rsidRPr="00275807">
        <w:rPr>
          <w:rFonts w:ascii="Aptos" w:hAnsi="Aptos" w:cs="Calibri"/>
        </w:rPr>
        <w:t xml:space="preserve"> -</w:t>
      </w:r>
      <w:r w:rsidRPr="00275807">
        <w:rPr>
          <w:rFonts w:ascii="Aptos" w:hAnsi="Aptos" w:cs="Calibri"/>
          <w:spacing w:val="-9"/>
        </w:rPr>
        <w:t xml:space="preserve"> </w:t>
      </w:r>
      <w:r w:rsidRPr="00275807">
        <w:rPr>
          <w:rFonts w:ascii="Aptos" w:hAnsi="Aptos" w:cs="Calibri"/>
        </w:rPr>
        <w:t>istituire</w:t>
      </w:r>
      <w:r w:rsidRPr="00275807">
        <w:rPr>
          <w:rFonts w:ascii="Aptos" w:hAnsi="Aptos" w:cs="Calibri"/>
          <w:spacing w:val="-9"/>
        </w:rPr>
        <w:t xml:space="preserve"> </w:t>
      </w:r>
      <w:r w:rsidRPr="00275807">
        <w:rPr>
          <w:rFonts w:ascii="Aptos" w:hAnsi="Aptos" w:cs="Calibri"/>
        </w:rPr>
        <w:t>una</w:t>
      </w:r>
      <w:r w:rsidRPr="00275807">
        <w:rPr>
          <w:rFonts w:ascii="Aptos" w:hAnsi="Aptos" w:cs="Calibri"/>
          <w:spacing w:val="-11"/>
        </w:rPr>
        <w:t xml:space="preserve"> </w:t>
      </w:r>
      <w:r w:rsidRPr="00275807">
        <w:rPr>
          <w:rFonts w:ascii="Aptos" w:hAnsi="Aptos" w:cs="Calibri"/>
        </w:rPr>
        <w:t>struttura</w:t>
      </w:r>
      <w:r w:rsidRPr="00275807">
        <w:rPr>
          <w:rFonts w:ascii="Aptos" w:hAnsi="Aptos" w:cs="Calibri"/>
          <w:spacing w:val="-12"/>
        </w:rPr>
        <w:t xml:space="preserve"> </w:t>
      </w:r>
      <w:r w:rsidRPr="00275807">
        <w:rPr>
          <w:rFonts w:ascii="Aptos" w:hAnsi="Aptos" w:cs="Calibri"/>
        </w:rPr>
        <w:t>di</w:t>
      </w:r>
      <w:r w:rsidRPr="00275807">
        <w:rPr>
          <w:rFonts w:ascii="Aptos" w:hAnsi="Aptos" w:cs="Calibri"/>
          <w:spacing w:val="-9"/>
        </w:rPr>
        <w:t xml:space="preserve"> </w:t>
      </w:r>
      <w:r w:rsidRPr="00275807">
        <w:rPr>
          <w:rFonts w:ascii="Aptos" w:hAnsi="Aptos" w:cs="Calibri"/>
        </w:rPr>
        <w:t>supporto</w:t>
      </w:r>
      <w:r w:rsidRPr="00275807">
        <w:rPr>
          <w:rFonts w:ascii="Aptos" w:hAnsi="Aptos" w:cs="Calibri"/>
          <w:spacing w:val="-10"/>
        </w:rPr>
        <w:t xml:space="preserve"> </w:t>
      </w:r>
      <w:r w:rsidRPr="00275807">
        <w:rPr>
          <w:rFonts w:ascii="Aptos" w:hAnsi="Aptos" w:cs="Calibri"/>
        </w:rPr>
        <w:t>al</w:t>
      </w:r>
      <w:r w:rsidRPr="00275807">
        <w:rPr>
          <w:rFonts w:ascii="Aptos" w:hAnsi="Aptos" w:cs="Calibri"/>
          <w:spacing w:val="-9"/>
        </w:rPr>
        <w:t xml:space="preserve"> </w:t>
      </w:r>
      <w:r w:rsidRPr="00275807">
        <w:rPr>
          <w:rFonts w:ascii="Aptos" w:hAnsi="Aptos" w:cs="Calibri"/>
        </w:rPr>
        <w:t>RUP</w:t>
      </w:r>
      <w:r w:rsidRPr="00275807">
        <w:rPr>
          <w:rStyle w:val="Rimandonotaapidipagina"/>
          <w:rFonts w:ascii="Aptos" w:hAnsi="Aptos" w:cs="Calibri"/>
        </w:rPr>
        <w:footnoteReference w:id="17"/>
      </w:r>
      <w:r w:rsidRPr="00275807">
        <w:rPr>
          <w:rFonts w:ascii="Aptos" w:hAnsi="Aptos" w:cs="Calibri"/>
        </w:rPr>
        <w:t>.</w:t>
      </w:r>
    </w:p>
    <w:p w14:paraId="0D6D3A0E" w14:textId="77777777" w:rsidR="00D56D95" w:rsidRPr="00275807" w:rsidRDefault="00D56D95" w:rsidP="007B2937">
      <w:pPr>
        <w:pStyle w:val="Titolo1"/>
        <w:spacing w:line="276" w:lineRule="auto"/>
        <w:jc w:val="both"/>
        <w:rPr>
          <w:rFonts w:ascii="Aptos" w:hAnsi="Aptos" w:cs="Calibri"/>
          <w:b w:val="0"/>
          <w:bCs w:val="0"/>
          <w:sz w:val="22"/>
          <w:szCs w:val="22"/>
        </w:rPr>
      </w:pPr>
    </w:p>
    <w:p w14:paraId="4D6EAF5A" w14:textId="77777777" w:rsidR="006318B7" w:rsidRPr="00275807" w:rsidRDefault="006318B7" w:rsidP="007B2937">
      <w:pPr>
        <w:pStyle w:val="Titolo1"/>
        <w:spacing w:line="276" w:lineRule="auto"/>
        <w:ind w:left="426"/>
        <w:jc w:val="center"/>
        <w:rPr>
          <w:rFonts w:ascii="Aptos" w:hAnsi="Aptos" w:cs="Calibri"/>
          <w:color w:val="365F91" w:themeColor="accent1" w:themeShade="BF"/>
          <w:sz w:val="22"/>
          <w:szCs w:val="22"/>
        </w:rPr>
      </w:pPr>
    </w:p>
    <w:p w14:paraId="1E93F47A" w14:textId="3C8276F9" w:rsidR="00225165" w:rsidRPr="00275807" w:rsidRDefault="004159DD" w:rsidP="007B2937">
      <w:pPr>
        <w:pStyle w:val="Titolo1"/>
        <w:spacing w:line="276" w:lineRule="auto"/>
        <w:jc w:val="center"/>
        <w:rPr>
          <w:rFonts w:ascii="Aptos" w:hAnsi="Aptos" w:cs="Calibri"/>
          <w:color w:val="365F91" w:themeColor="accent1" w:themeShade="BF"/>
          <w:sz w:val="22"/>
          <w:szCs w:val="22"/>
        </w:rPr>
      </w:pPr>
      <w:bookmarkStart w:id="227" w:name="_Toc177636460"/>
      <w:bookmarkStart w:id="228" w:name="_Toc178269550"/>
      <w:r w:rsidRPr="00275807">
        <w:rPr>
          <w:rFonts w:ascii="Aptos" w:hAnsi="Aptos" w:cs="Calibri"/>
          <w:color w:val="365F91" w:themeColor="accent1" w:themeShade="BF"/>
          <w:sz w:val="22"/>
          <w:szCs w:val="22"/>
        </w:rPr>
        <w:t xml:space="preserve">Art. </w:t>
      </w:r>
      <w:r w:rsidR="00D56D95" w:rsidRPr="00275807">
        <w:rPr>
          <w:rFonts w:ascii="Aptos" w:hAnsi="Aptos" w:cs="Calibri"/>
          <w:color w:val="365F91" w:themeColor="accent1" w:themeShade="BF"/>
          <w:sz w:val="22"/>
          <w:szCs w:val="22"/>
        </w:rPr>
        <w:t>10</w:t>
      </w:r>
      <w:r w:rsidRPr="00275807">
        <w:rPr>
          <w:rFonts w:ascii="Aptos" w:hAnsi="Aptos" w:cs="Calibri"/>
          <w:color w:val="365F91" w:themeColor="accent1" w:themeShade="BF"/>
          <w:sz w:val="22"/>
          <w:szCs w:val="22"/>
        </w:rPr>
        <w:t xml:space="preserve"> </w:t>
      </w:r>
      <w:r w:rsidR="00225165" w:rsidRPr="00275807">
        <w:rPr>
          <w:rFonts w:ascii="Aptos" w:hAnsi="Aptos" w:cs="Calibri"/>
          <w:color w:val="365F91" w:themeColor="accent1" w:themeShade="BF"/>
          <w:sz w:val="22"/>
          <w:szCs w:val="22"/>
        </w:rPr>
        <w:t>–</w:t>
      </w:r>
      <w:r w:rsidRPr="00275807">
        <w:rPr>
          <w:rFonts w:ascii="Aptos" w:hAnsi="Aptos" w:cs="Calibri"/>
          <w:color w:val="365F91" w:themeColor="accent1" w:themeShade="BF"/>
          <w:sz w:val="22"/>
          <w:szCs w:val="22"/>
        </w:rPr>
        <w:t xml:space="preserve"> </w:t>
      </w:r>
      <w:r w:rsidR="00225165" w:rsidRPr="00275807">
        <w:rPr>
          <w:rFonts w:ascii="Aptos" w:hAnsi="Aptos" w:cs="Calibri"/>
          <w:color w:val="365F91" w:themeColor="accent1" w:themeShade="BF"/>
          <w:sz w:val="22"/>
          <w:szCs w:val="22"/>
        </w:rPr>
        <w:t>Modalità di selezion</w:t>
      </w:r>
      <w:r w:rsidR="00D7308B" w:rsidRPr="00275807">
        <w:rPr>
          <w:rFonts w:ascii="Aptos" w:hAnsi="Aptos" w:cs="Calibri"/>
          <w:color w:val="365F91" w:themeColor="accent1" w:themeShade="BF"/>
          <w:sz w:val="22"/>
          <w:szCs w:val="22"/>
        </w:rPr>
        <w:t>e</w:t>
      </w:r>
      <w:r w:rsidR="00225165" w:rsidRPr="00275807">
        <w:rPr>
          <w:rFonts w:ascii="Aptos" w:hAnsi="Aptos" w:cs="Calibri"/>
          <w:color w:val="365F91" w:themeColor="accent1" w:themeShade="BF"/>
          <w:sz w:val="22"/>
          <w:szCs w:val="22"/>
        </w:rPr>
        <w:t xml:space="preserve"> degli operatori economici </w:t>
      </w:r>
      <w:r w:rsidR="001A22BD" w:rsidRPr="00275807">
        <w:rPr>
          <w:rFonts w:ascii="Aptos" w:hAnsi="Aptos" w:cs="Calibri"/>
          <w:color w:val="365F91" w:themeColor="accent1" w:themeShade="BF"/>
          <w:sz w:val="22"/>
          <w:szCs w:val="22"/>
        </w:rPr>
        <w:t xml:space="preserve">e </w:t>
      </w:r>
      <w:r w:rsidR="00225165" w:rsidRPr="00275807">
        <w:rPr>
          <w:rFonts w:ascii="Aptos" w:hAnsi="Aptos" w:cs="Calibri"/>
          <w:color w:val="365F91" w:themeColor="accent1" w:themeShade="BF"/>
          <w:sz w:val="22"/>
          <w:szCs w:val="22"/>
        </w:rPr>
        <w:t>criteri di aggiudicazione</w:t>
      </w:r>
      <w:bookmarkEnd w:id="227"/>
      <w:bookmarkEnd w:id="228"/>
    </w:p>
    <w:p w14:paraId="74347F6E" w14:textId="77777777" w:rsidR="00225165" w:rsidRPr="00275807" w:rsidRDefault="00225165" w:rsidP="007B2937">
      <w:pPr>
        <w:pStyle w:val="Titolo1"/>
        <w:spacing w:line="276" w:lineRule="auto"/>
        <w:jc w:val="center"/>
        <w:rPr>
          <w:rFonts w:ascii="Aptos" w:hAnsi="Aptos" w:cs="Calibri"/>
          <w:color w:val="365F91"/>
          <w:spacing w:val="-11"/>
          <w:sz w:val="22"/>
          <w:szCs w:val="22"/>
        </w:rPr>
      </w:pPr>
    </w:p>
    <w:p w14:paraId="10DB3E38" w14:textId="47C6C880" w:rsidR="005E7362" w:rsidRPr="00275807" w:rsidRDefault="005E7362" w:rsidP="007B2937">
      <w:pPr>
        <w:pStyle w:val="Paragrafoelenco"/>
        <w:numPr>
          <w:ilvl w:val="0"/>
          <w:numId w:val="18"/>
        </w:numPr>
        <w:spacing w:line="276" w:lineRule="auto"/>
        <w:rPr>
          <w:rFonts w:ascii="Aptos" w:hAnsi="Aptos" w:cs="Calibri"/>
        </w:rPr>
      </w:pPr>
      <w:r w:rsidRPr="00275807">
        <w:rPr>
          <w:rFonts w:ascii="Aptos" w:hAnsi="Aptos" w:cs="Calibri"/>
        </w:rPr>
        <w:t>ACU</w:t>
      </w:r>
      <w:r w:rsidR="00225165" w:rsidRPr="00275807">
        <w:rPr>
          <w:rFonts w:ascii="Aptos" w:hAnsi="Aptos" w:cs="Calibri"/>
        </w:rPr>
        <w:t xml:space="preserve"> </w:t>
      </w:r>
      <w:r w:rsidR="00D35DFA" w:rsidRPr="00275807">
        <w:rPr>
          <w:rFonts w:ascii="Aptos" w:hAnsi="Aptos" w:cs="Calibri"/>
        </w:rPr>
        <w:t xml:space="preserve">di regola </w:t>
      </w:r>
      <w:r w:rsidR="00225165" w:rsidRPr="00275807">
        <w:rPr>
          <w:rFonts w:ascii="Aptos" w:hAnsi="Aptos" w:cs="Calibri"/>
        </w:rPr>
        <w:t>procederà all’aggiudicazione dei contratti di lavori,</w:t>
      </w:r>
      <w:r w:rsidRPr="00275807">
        <w:rPr>
          <w:rFonts w:ascii="Aptos" w:hAnsi="Aptos" w:cs="Calibri"/>
        </w:rPr>
        <w:t xml:space="preserve"> </w:t>
      </w:r>
      <w:r w:rsidR="00225165" w:rsidRPr="00275807">
        <w:rPr>
          <w:rFonts w:ascii="Aptos" w:hAnsi="Aptos" w:cs="Calibri"/>
        </w:rPr>
        <w:t>forniture e servizi di importo inferiore alle soglie comunitarie di cui all’art. 14 del Codice</w:t>
      </w:r>
      <w:r w:rsidRPr="00275807">
        <w:rPr>
          <w:rFonts w:ascii="Aptos" w:hAnsi="Aptos" w:cs="Calibri"/>
        </w:rPr>
        <w:t xml:space="preserve"> dei Contratti (sopra riportate</w:t>
      </w:r>
      <w:r w:rsidR="008D4D3B" w:rsidRPr="00275807">
        <w:rPr>
          <w:rFonts w:ascii="Aptos" w:hAnsi="Aptos" w:cs="Calibri"/>
        </w:rPr>
        <w:t xml:space="preserve"> all’art. 2</w:t>
      </w:r>
      <w:r w:rsidRPr="00275807">
        <w:rPr>
          <w:rFonts w:ascii="Aptos" w:hAnsi="Aptos" w:cs="Calibri"/>
        </w:rPr>
        <w:t>)</w:t>
      </w:r>
      <w:r w:rsidR="00225165" w:rsidRPr="00275807">
        <w:rPr>
          <w:rFonts w:ascii="Aptos" w:hAnsi="Aptos" w:cs="Calibri"/>
        </w:rPr>
        <w:t xml:space="preserve"> </w:t>
      </w:r>
      <w:r w:rsidR="0002329C" w:rsidRPr="00275807">
        <w:rPr>
          <w:rFonts w:ascii="Aptos" w:hAnsi="Aptos" w:cs="Calibri"/>
        </w:rPr>
        <w:t>- richiamato anche quanto stabilito all’art. 50 del D.lgs. n. 36/2023 per quanto applicabile e le indicazioni rese dall’ANAC in materia</w:t>
      </w:r>
      <w:r w:rsidR="002D0118" w:rsidRPr="00275807">
        <w:rPr>
          <w:rStyle w:val="Rimandonotaapidipagina"/>
          <w:rFonts w:ascii="Aptos" w:hAnsi="Aptos" w:cs="Calibri"/>
        </w:rPr>
        <w:footnoteReference w:id="18"/>
      </w:r>
      <w:r w:rsidR="0002329C" w:rsidRPr="00275807">
        <w:rPr>
          <w:rFonts w:ascii="Aptos" w:hAnsi="Aptos" w:cs="Calibri"/>
        </w:rPr>
        <w:t xml:space="preserve"> - </w:t>
      </w:r>
      <w:r w:rsidR="00225165" w:rsidRPr="00275807">
        <w:rPr>
          <w:rFonts w:ascii="Aptos" w:hAnsi="Aptos" w:cs="Calibri"/>
        </w:rPr>
        <w:t>con le seguenti</w:t>
      </w:r>
      <w:r w:rsidRPr="00275807">
        <w:rPr>
          <w:rFonts w:ascii="Aptos" w:hAnsi="Aptos" w:cs="Calibri"/>
        </w:rPr>
        <w:t xml:space="preserve"> </w:t>
      </w:r>
      <w:r w:rsidR="00225165" w:rsidRPr="00275807">
        <w:rPr>
          <w:rFonts w:ascii="Aptos" w:hAnsi="Aptos" w:cs="Calibri"/>
        </w:rPr>
        <w:t>modalità:</w:t>
      </w:r>
    </w:p>
    <w:p w14:paraId="6435B9D6" w14:textId="41452E9F" w:rsidR="005E7362" w:rsidRPr="00275807" w:rsidRDefault="00225165" w:rsidP="007B2937">
      <w:pPr>
        <w:pStyle w:val="Paragrafoelenco"/>
        <w:numPr>
          <w:ilvl w:val="1"/>
          <w:numId w:val="18"/>
        </w:numPr>
        <w:spacing w:line="276" w:lineRule="auto"/>
        <w:rPr>
          <w:rFonts w:ascii="Aptos" w:hAnsi="Aptos" w:cs="Calibri"/>
        </w:rPr>
      </w:pPr>
      <w:r w:rsidRPr="00275807">
        <w:rPr>
          <w:rFonts w:ascii="Aptos" w:hAnsi="Aptos" w:cs="Calibri"/>
          <w:u w:val="single"/>
        </w:rPr>
        <w:t>affidamento diretto per lavori di importo inferiore a</w:t>
      </w:r>
      <w:r w:rsidR="0032147F" w:rsidRPr="00275807">
        <w:rPr>
          <w:rFonts w:ascii="Aptos" w:hAnsi="Aptos" w:cs="Calibri"/>
          <w:u w:val="single"/>
        </w:rPr>
        <w:t>d €.</w:t>
      </w:r>
      <w:r w:rsidRPr="00275807">
        <w:rPr>
          <w:rFonts w:ascii="Aptos" w:hAnsi="Aptos" w:cs="Calibri"/>
          <w:u w:val="single"/>
        </w:rPr>
        <w:t xml:space="preserve"> 150.000,00</w:t>
      </w:r>
      <w:r w:rsidR="0032147F" w:rsidRPr="00275807">
        <w:rPr>
          <w:rFonts w:ascii="Aptos" w:hAnsi="Aptos" w:cs="Calibri"/>
          <w:u w:val="single"/>
        </w:rPr>
        <w:t>.=</w:t>
      </w:r>
      <w:r w:rsidR="00C20A0E" w:rsidRPr="00275807">
        <w:rPr>
          <w:rFonts w:ascii="Aptos" w:hAnsi="Aptos" w:cs="Calibri"/>
          <w:u w:val="single"/>
        </w:rPr>
        <w:t>:</w:t>
      </w:r>
      <w:r w:rsidRPr="00275807">
        <w:rPr>
          <w:rFonts w:ascii="Aptos" w:hAnsi="Aptos" w:cs="Calibri"/>
        </w:rPr>
        <w:t xml:space="preserve"> anche senza consultazione di</w:t>
      </w:r>
      <w:r w:rsidR="005E7362" w:rsidRPr="00275807">
        <w:rPr>
          <w:rFonts w:ascii="Aptos" w:hAnsi="Aptos" w:cs="Calibri"/>
        </w:rPr>
        <w:t xml:space="preserve"> </w:t>
      </w:r>
      <w:r w:rsidRPr="00275807">
        <w:rPr>
          <w:rFonts w:ascii="Aptos" w:hAnsi="Aptos" w:cs="Calibri"/>
        </w:rPr>
        <w:t>più operatori economici, assicurando che siano scelti soggetti in possesso di documentate esperienze</w:t>
      </w:r>
      <w:r w:rsidR="005E7362" w:rsidRPr="00275807">
        <w:rPr>
          <w:rFonts w:ascii="Aptos" w:hAnsi="Aptos" w:cs="Calibri"/>
        </w:rPr>
        <w:t xml:space="preserve"> </w:t>
      </w:r>
      <w:r w:rsidRPr="00275807">
        <w:rPr>
          <w:rFonts w:ascii="Aptos" w:hAnsi="Aptos" w:cs="Calibri"/>
        </w:rPr>
        <w:t>pregresse idonee all’esecuzione delle prestazioni contrattuali</w:t>
      </w:r>
      <w:r w:rsidR="00526689" w:rsidRPr="00275807">
        <w:rPr>
          <w:rFonts w:ascii="Aptos" w:hAnsi="Aptos" w:cs="Calibri"/>
        </w:rPr>
        <w:t xml:space="preserve">, </w:t>
      </w:r>
      <w:r w:rsidRPr="00275807">
        <w:rPr>
          <w:rFonts w:ascii="Aptos" w:hAnsi="Aptos" w:cs="Calibri"/>
        </w:rPr>
        <w:t xml:space="preserve">anche </w:t>
      </w:r>
      <w:r w:rsidR="00526689" w:rsidRPr="00275807">
        <w:rPr>
          <w:rFonts w:ascii="Aptos" w:hAnsi="Aptos" w:cs="Calibri"/>
        </w:rPr>
        <w:t xml:space="preserve"> </w:t>
      </w:r>
      <w:r w:rsidRPr="00275807">
        <w:rPr>
          <w:rFonts w:ascii="Aptos" w:hAnsi="Aptos" w:cs="Calibri"/>
        </w:rPr>
        <w:t>individuati tra</w:t>
      </w:r>
      <w:r w:rsidR="00C20A0E" w:rsidRPr="00275807">
        <w:rPr>
          <w:rFonts w:ascii="Aptos" w:hAnsi="Aptos" w:cs="Calibri"/>
        </w:rPr>
        <w:t xml:space="preserve"> gli operatori economici che sono iscritti</w:t>
      </w:r>
      <w:r w:rsidRPr="00275807">
        <w:rPr>
          <w:rFonts w:ascii="Aptos" w:hAnsi="Aptos" w:cs="Calibri"/>
        </w:rPr>
        <w:t xml:space="preserve"> </w:t>
      </w:r>
      <w:r w:rsidR="00C20A0E" w:rsidRPr="00275807">
        <w:rPr>
          <w:rFonts w:ascii="Aptos" w:hAnsi="Aptos" w:cs="Calibri"/>
        </w:rPr>
        <w:t>nel</w:t>
      </w:r>
      <w:r w:rsidR="007B0837" w:rsidRPr="00275807">
        <w:rPr>
          <w:rFonts w:ascii="Aptos" w:hAnsi="Aptos" w:cs="Calibri"/>
        </w:rPr>
        <w:t>l’Elenco Fornitori di ACU</w:t>
      </w:r>
      <w:r w:rsidR="0002329C" w:rsidRPr="00275807">
        <w:rPr>
          <w:rFonts w:ascii="Aptos" w:hAnsi="Aptos" w:cs="Calibri"/>
        </w:rPr>
        <w:t xml:space="preserve"> ove istituito;</w:t>
      </w:r>
    </w:p>
    <w:p w14:paraId="64969D77" w14:textId="144C4C6B" w:rsidR="005E7362" w:rsidRPr="00275807" w:rsidRDefault="00225165" w:rsidP="007B2937">
      <w:pPr>
        <w:pStyle w:val="Paragrafoelenco"/>
        <w:numPr>
          <w:ilvl w:val="1"/>
          <w:numId w:val="18"/>
        </w:numPr>
        <w:spacing w:line="276" w:lineRule="auto"/>
        <w:rPr>
          <w:rFonts w:ascii="Aptos" w:hAnsi="Aptos" w:cs="Calibri"/>
        </w:rPr>
      </w:pPr>
      <w:r w:rsidRPr="00275807">
        <w:rPr>
          <w:rFonts w:ascii="Aptos" w:hAnsi="Aptos" w:cs="Calibri"/>
          <w:u w:val="single"/>
        </w:rPr>
        <w:t>affidamento diretto dei servizi e forniture, ivi compresi i servizi di ingegneria e architettura e l'attività</w:t>
      </w:r>
      <w:r w:rsidR="005E7362" w:rsidRPr="00275807">
        <w:rPr>
          <w:rFonts w:ascii="Aptos" w:hAnsi="Aptos" w:cs="Calibri"/>
          <w:u w:val="single"/>
        </w:rPr>
        <w:t xml:space="preserve"> </w:t>
      </w:r>
      <w:r w:rsidRPr="00275807">
        <w:rPr>
          <w:rFonts w:ascii="Aptos" w:hAnsi="Aptos" w:cs="Calibri"/>
          <w:u w:val="single"/>
        </w:rPr>
        <w:t>di progettazione, di importo inferiore a</w:t>
      </w:r>
      <w:r w:rsidR="0032147F" w:rsidRPr="00275807">
        <w:rPr>
          <w:rFonts w:ascii="Aptos" w:hAnsi="Aptos" w:cs="Calibri"/>
          <w:u w:val="single"/>
        </w:rPr>
        <w:t>d €.</w:t>
      </w:r>
      <w:r w:rsidRPr="00275807">
        <w:rPr>
          <w:rFonts w:ascii="Aptos" w:hAnsi="Aptos" w:cs="Calibri"/>
          <w:u w:val="single"/>
        </w:rPr>
        <w:t xml:space="preserve"> 140.000,00</w:t>
      </w:r>
      <w:r w:rsidR="0032147F" w:rsidRPr="00275807">
        <w:rPr>
          <w:rFonts w:ascii="Aptos" w:hAnsi="Aptos" w:cs="Calibri"/>
          <w:u w:val="single"/>
        </w:rPr>
        <w:t>.=</w:t>
      </w:r>
      <w:r w:rsidR="00C20A0E" w:rsidRPr="00275807">
        <w:rPr>
          <w:rFonts w:ascii="Aptos" w:hAnsi="Aptos" w:cs="Calibri"/>
          <w:u w:val="single"/>
        </w:rPr>
        <w:t>:</w:t>
      </w:r>
      <w:r w:rsidRPr="00275807">
        <w:rPr>
          <w:rFonts w:ascii="Aptos" w:hAnsi="Aptos" w:cs="Calibri"/>
        </w:rPr>
        <w:t xml:space="preserve"> anche senza consultazione di più operatori</w:t>
      </w:r>
      <w:r w:rsidR="005E7362" w:rsidRPr="00275807">
        <w:rPr>
          <w:rFonts w:ascii="Aptos" w:hAnsi="Aptos" w:cs="Calibri"/>
        </w:rPr>
        <w:t xml:space="preserve"> </w:t>
      </w:r>
      <w:r w:rsidRPr="00275807">
        <w:rPr>
          <w:rFonts w:ascii="Aptos" w:hAnsi="Aptos" w:cs="Calibri"/>
        </w:rPr>
        <w:t>economici, assicurando che siano scelti soggetti in possesso di documentate esperienze pregresse</w:t>
      </w:r>
      <w:r w:rsidR="005E7362" w:rsidRPr="00275807">
        <w:rPr>
          <w:rFonts w:ascii="Aptos" w:hAnsi="Aptos" w:cs="Calibri"/>
        </w:rPr>
        <w:t xml:space="preserve"> </w:t>
      </w:r>
      <w:r w:rsidRPr="00275807">
        <w:rPr>
          <w:rFonts w:ascii="Aptos" w:hAnsi="Aptos" w:cs="Calibri"/>
        </w:rPr>
        <w:t xml:space="preserve">idonee all’esecuzione delle prestazioni contrattuali, </w:t>
      </w:r>
      <w:r w:rsidR="0002329C" w:rsidRPr="00275807">
        <w:rPr>
          <w:rFonts w:ascii="Aptos" w:hAnsi="Aptos" w:cs="Calibri"/>
        </w:rPr>
        <w:t xml:space="preserve">anche </w:t>
      </w:r>
      <w:r w:rsidR="00C20A0E" w:rsidRPr="00275807">
        <w:rPr>
          <w:rFonts w:ascii="Aptos" w:hAnsi="Aptos" w:cs="Calibri"/>
        </w:rPr>
        <w:t>individuati tra gli operatori economici che sono iscritti nell’Elenco Fornitori di ACU ove istituito</w:t>
      </w:r>
      <w:r w:rsidRPr="00275807">
        <w:rPr>
          <w:rFonts w:ascii="Aptos" w:hAnsi="Aptos" w:cs="Calibri"/>
        </w:rPr>
        <w:t>;</w:t>
      </w:r>
    </w:p>
    <w:p w14:paraId="5A45A043" w14:textId="1A4F9D4A" w:rsidR="005E7362" w:rsidRPr="00275807" w:rsidRDefault="008D4D3B" w:rsidP="007B2937">
      <w:pPr>
        <w:pStyle w:val="Paragrafoelenco"/>
        <w:numPr>
          <w:ilvl w:val="1"/>
          <w:numId w:val="18"/>
        </w:numPr>
        <w:spacing w:line="276" w:lineRule="auto"/>
        <w:rPr>
          <w:rFonts w:ascii="Aptos" w:hAnsi="Aptos" w:cs="Calibri"/>
        </w:rPr>
      </w:pPr>
      <w:r w:rsidRPr="00275807">
        <w:rPr>
          <w:rFonts w:ascii="Aptos" w:hAnsi="Aptos" w:cs="Calibri"/>
          <w:u w:val="single"/>
        </w:rPr>
        <w:t>affidamento di</w:t>
      </w:r>
      <w:r w:rsidR="00C20A0E" w:rsidRPr="00275807">
        <w:rPr>
          <w:rFonts w:ascii="Aptos" w:hAnsi="Aptos" w:cs="Calibri"/>
          <w:u w:val="single"/>
        </w:rPr>
        <w:t xml:space="preserve"> lavori di importo pari o superiore ad €. 150.000,00.= e inferiore a 1 milione di euro</w:t>
      </w:r>
      <w:r w:rsidR="00C20A0E" w:rsidRPr="00275807">
        <w:rPr>
          <w:rFonts w:ascii="Aptos" w:hAnsi="Aptos" w:cs="Calibri"/>
        </w:rPr>
        <w:t xml:space="preserve">: </w:t>
      </w:r>
      <w:r w:rsidR="00D35DFA" w:rsidRPr="00275807">
        <w:rPr>
          <w:rFonts w:ascii="Aptos" w:hAnsi="Aptos" w:cs="Calibri"/>
        </w:rPr>
        <w:t xml:space="preserve">mediante </w:t>
      </w:r>
      <w:r w:rsidR="00225165" w:rsidRPr="00275807">
        <w:rPr>
          <w:rFonts w:ascii="Aptos" w:hAnsi="Aptos" w:cs="Calibri"/>
        </w:rPr>
        <w:t>procedura negoziata senza bando, previa consultazione di almeno cinque operatori economici, ove</w:t>
      </w:r>
      <w:r w:rsidR="005E7362" w:rsidRPr="00275807">
        <w:rPr>
          <w:rFonts w:ascii="Aptos" w:hAnsi="Aptos" w:cs="Calibri"/>
        </w:rPr>
        <w:t xml:space="preserve"> </w:t>
      </w:r>
      <w:r w:rsidR="00225165" w:rsidRPr="00275807">
        <w:rPr>
          <w:rFonts w:ascii="Aptos" w:hAnsi="Aptos" w:cs="Calibri"/>
        </w:rPr>
        <w:t xml:space="preserve">esistenti, individuati in base a indagini di mercato o tramite </w:t>
      </w:r>
      <w:r w:rsidR="007B0837" w:rsidRPr="00275807">
        <w:rPr>
          <w:rFonts w:ascii="Aptos" w:hAnsi="Aptos" w:cs="Calibri"/>
        </w:rPr>
        <w:t xml:space="preserve">l’Elenco Fornitori di ACU </w:t>
      </w:r>
      <w:r w:rsidR="00C20A0E" w:rsidRPr="00275807">
        <w:rPr>
          <w:rFonts w:ascii="Aptos" w:hAnsi="Aptos" w:cs="Calibri"/>
        </w:rPr>
        <w:t>ove istituito</w:t>
      </w:r>
      <w:r w:rsidR="00225165" w:rsidRPr="00275807">
        <w:rPr>
          <w:rFonts w:ascii="Aptos" w:hAnsi="Aptos" w:cs="Calibri"/>
        </w:rPr>
        <w:t>;</w:t>
      </w:r>
      <w:r w:rsidR="00D1288E" w:rsidRPr="00275807">
        <w:rPr>
          <w:rFonts w:ascii="Aptos" w:hAnsi="Aptos" w:cs="Calibri"/>
        </w:rPr>
        <w:t xml:space="preserve"> </w:t>
      </w:r>
    </w:p>
    <w:p w14:paraId="65EC27A2" w14:textId="643C5C6A" w:rsidR="005E7362" w:rsidRPr="00275807" w:rsidRDefault="00C20A0E" w:rsidP="007B2937">
      <w:pPr>
        <w:pStyle w:val="Paragrafoelenco"/>
        <w:numPr>
          <w:ilvl w:val="1"/>
          <w:numId w:val="18"/>
        </w:numPr>
        <w:spacing w:line="276" w:lineRule="auto"/>
        <w:rPr>
          <w:rFonts w:ascii="Aptos" w:hAnsi="Aptos" w:cs="Calibri"/>
        </w:rPr>
      </w:pPr>
      <w:r w:rsidRPr="00275807">
        <w:rPr>
          <w:rFonts w:ascii="Aptos" w:hAnsi="Aptos" w:cs="Calibri"/>
          <w:u w:val="single"/>
        </w:rPr>
        <w:t>affidamento di lavori di importo pari o superiore a 1 milione di euro e fino alle soglie di cui all’articolo 14 del Codice dei Contratti</w:t>
      </w:r>
      <w:r w:rsidRPr="00275807">
        <w:rPr>
          <w:rFonts w:ascii="Aptos" w:hAnsi="Aptos" w:cs="Calibri"/>
        </w:rPr>
        <w:t xml:space="preserve">: </w:t>
      </w:r>
      <w:r w:rsidR="00D35DFA" w:rsidRPr="00275807">
        <w:rPr>
          <w:rFonts w:ascii="Aptos" w:hAnsi="Aptos" w:cs="Calibri"/>
        </w:rPr>
        <w:t xml:space="preserve">mediante </w:t>
      </w:r>
      <w:r w:rsidR="00225165" w:rsidRPr="00275807">
        <w:rPr>
          <w:rFonts w:ascii="Aptos" w:hAnsi="Aptos" w:cs="Calibri"/>
        </w:rPr>
        <w:t>procedura negoziata senza bando, previa consultazione di almeno dieci operatori economici, ove</w:t>
      </w:r>
      <w:r w:rsidR="005E7362" w:rsidRPr="00275807">
        <w:rPr>
          <w:rFonts w:ascii="Aptos" w:hAnsi="Aptos" w:cs="Calibri"/>
        </w:rPr>
        <w:t xml:space="preserve"> </w:t>
      </w:r>
      <w:r w:rsidR="00225165" w:rsidRPr="00275807">
        <w:rPr>
          <w:rFonts w:ascii="Aptos" w:hAnsi="Aptos" w:cs="Calibri"/>
        </w:rPr>
        <w:t xml:space="preserve">esistenti, individuati in base a indagini di mercato o tramite </w:t>
      </w:r>
      <w:r w:rsidR="007B0837" w:rsidRPr="00275807">
        <w:rPr>
          <w:rFonts w:ascii="Aptos" w:hAnsi="Aptos" w:cs="Calibri"/>
        </w:rPr>
        <w:t xml:space="preserve">l’Elenco Fornitori di ACU </w:t>
      </w:r>
      <w:r w:rsidR="0032147F" w:rsidRPr="00275807">
        <w:rPr>
          <w:rFonts w:ascii="Aptos" w:hAnsi="Aptos" w:cs="Calibri"/>
        </w:rPr>
        <w:t xml:space="preserve">ove </w:t>
      </w:r>
      <w:r w:rsidRPr="00275807">
        <w:rPr>
          <w:rFonts w:ascii="Aptos" w:hAnsi="Aptos" w:cs="Calibri"/>
        </w:rPr>
        <w:t>istituito</w:t>
      </w:r>
      <w:r w:rsidR="0002329C" w:rsidRPr="00275807">
        <w:rPr>
          <w:rFonts w:ascii="Aptos" w:hAnsi="Aptos" w:cs="Calibri"/>
        </w:rPr>
        <w:t xml:space="preserve"> (salva la possibilità di ricorrere alle procedure di scelta del contraente di cui alla Parte IV del Codice dei Contratti)</w:t>
      </w:r>
      <w:r w:rsidR="00225165" w:rsidRPr="00275807">
        <w:rPr>
          <w:rFonts w:ascii="Aptos" w:hAnsi="Aptos" w:cs="Calibri"/>
        </w:rPr>
        <w:t>;</w:t>
      </w:r>
    </w:p>
    <w:p w14:paraId="0975F11A" w14:textId="1580909C" w:rsidR="005E7362" w:rsidRPr="00275807" w:rsidRDefault="0002329C" w:rsidP="007B2937">
      <w:pPr>
        <w:pStyle w:val="Paragrafoelenco"/>
        <w:numPr>
          <w:ilvl w:val="1"/>
          <w:numId w:val="18"/>
        </w:numPr>
        <w:spacing w:line="276" w:lineRule="auto"/>
        <w:rPr>
          <w:rFonts w:ascii="Aptos" w:hAnsi="Aptos" w:cs="Calibri"/>
        </w:rPr>
      </w:pPr>
      <w:r w:rsidRPr="00275807">
        <w:rPr>
          <w:rFonts w:ascii="Aptos" w:hAnsi="Aptos" w:cs="Calibri"/>
          <w:u w:val="single"/>
        </w:rPr>
        <w:t>l'affidamento di servizi e forniture, ivi compresi i servizi di ingegneria e architettura e l'attività di progettazione, di importo pari o superiore ad €. 140.000,00.=  e fino alle soglie di cui all’articolo 14 del Codice dei Contratti:</w:t>
      </w:r>
      <w:r w:rsidRPr="00275807">
        <w:rPr>
          <w:rFonts w:ascii="Aptos" w:hAnsi="Aptos" w:cs="Calibri"/>
        </w:rPr>
        <w:t xml:space="preserve"> </w:t>
      </w:r>
      <w:r w:rsidR="00D35DFA" w:rsidRPr="00275807">
        <w:rPr>
          <w:rFonts w:ascii="Aptos" w:hAnsi="Aptos" w:cs="Calibri"/>
        </w:rPr>
        <w:t xml:space="preserve">mediante </w:t>
      </w:r>
      <w:r w:rsidR="00225165" w:rsidRPr="00275807">
        <w:rPr>
          <w:rFonts w:ascii="Aptos" w:hAnsi="Aptos" w:cs="Calibri"/>
        </w:rPr>
        <w:t>procedura negoziata senza bando, previa consultazione di almeno cinque operatori economici, ove</w:t>
      </w:r>
      <w:r w:rsidR="005E7362" w:rsidRPr="00275807">
        <w:rPr>
          <w:rFonts w:ascii="Aptos" w:hAnsi="Aptos" w:cs="Calibri"/>
        </w:rPr>
        <w:t xml:space="preserve"> </w:t>
      </w:r>
      <w:r w:rsidR="00225165" w:rsidRPr="00275807">
        <w:rPr>
          <w:rFonts w:ascii="Aptos" w:hAnsi="Aptos" w:cs="Calibri"/>
        </w:rPr>
        <w:t xml:space="preserve">esistenti, individuati in base ad indagini di mercato o tramite </w:t>
      </w:r>
      <w:r w:rsidR="007B0837" w:rsidRPr="00275807">
        <w:rPr>
          <w:rFonts w:ascii="Aptos" w:hAnsi="Aptos" w:cs="Calibri"/>
        </w:rPr>
        <w:t>l’Elenco Fornitori di ACU</w:t>
      </w:r>
      <w:r w:rsidR="00225165" w:rsidRPr="00275807">
        <w:rPr>
          <w:rFonts w:ascii="Aptos" w:hAnsi="Aptos" w:cs="Calibri"/>
        </w:rPr>
        <w:t xml:space="preserve"> </w:t>
      </w:r>
      <w:r w:rsidR="0032147F" w:rsidRPr="00275807">
        <w:rPr>
          <w:rFonts w:ascii="Aptos" w:hAnsi="Aptos" w:cs="Calibri"/>
        </w:rPr>
        <w:t xml:space="preserve">ove </w:t>
      </w:r>
      <w:r w:rsidRPr="00275807">
        <w:rPr>
          <w:rFonts w:ascii="Aptos" w:hAnsi="Aptos" w:cs="Calibri"/>
        </w:rPr>
        <w:t>istituito</w:t>
      </w:r>
      <w:r w:rsidR="00225165" w:rsidRPr="00275807">
        <w:rPr>
          <w:rFonts w:ascii="Aptos" w:hAnsi="Aptos" w:cs="Calibri"/>
        </w:rPr>
        <w:t>.</w:t>
      </w:r>
    </w:p>
    <w:p w14:paraId="4B72B7A4" w14:textId="77777777" w:rsidR="005E7362" w:rsidRPr="00275807" w:rsidRDefault="005E7362" w:rsidP="007B2937">
      <w:pPr>
        <w:spacing w:line="276" w:lineRule="auto"/>
        <w:rPr>
          <w:rFonts w:ascii="Aptos" w:hAnsi="Aptos" w:cs="Calibri"/>
        </w:rPr>
      </w:pPr>
    </w:p>
    <w:p w14:paraId="68A9C323" w14:textId="44FA48AD" w:rsidR="0002329C" w:rsidRPr="00275807" w:rsidRDefault="00225165" w:rsidP="007B2937">
      <w:pPr>
        <w:pStyle w:val="Paragrafoelenco"/>
        <w:numPr>
          <w:ilvl w:val="0"/>
          <w:numId w:val="18"/>
        </w:numPr>
        <w:spacing w:line="276" w:lineRule="auto"/>
        <w:rPr>
          <w:rFonts w:ascii="Aptos" w:hAnsi="Aptos" w:cs="Calibri"/>
        </w:rPr>
      </w:pPr>
      <w:r w:rsidRPr="00275807">
        <w:rPr>
          <w:rFonts w:ascii="Aptos" w:hAnsi="Aptos" w:cs="Calibri"/>
        </w:rPr>
        <w:t xml:space="preserve">Le procedure </w:t>
      </w:r>
      <w:r w:rsidR="0002329C" w:rsidRPr="00275807">
        <w:rPr>
          <w:rFonts w:ascii="Aptos" w:hAnsi="Aptos" w:cs="Calibri"/>
        </w:rPr>
        <w:t xml:space="preserve">di affidamento di cui al presente articolo </w:t>
      </w:r>
      <w:r w:rsidRPr="00275807">
        <w:rPr>
          <w:rFonts w:ascii="Aptos" w:hAnsi="Aptos" w:cs="Calibri"/>
        </w:rPr>
        <w:t xml:space="preserve">si svolgeranno </w:t>
      </w:r>
      <w:r w:rsidR="008D4D3B" w:rsidRPr="00275807">
        <w:rPr>
          <w:rFonts w:ascii="Aptos" w:hAnsi="Aptos" w:cs="Calibri"/>
        </w:rPr>
        <w:t>- ove richiesto</w:t>
      </w:r>
      <w:r w:rsidR="00D35DFA" w:rsidRPr="00275807">
        <w:rPr>
          <w:rFonts w:ascii="Aptos" w:hAnsi="Aptos" w:cs="Calibri"/>
        </w:rPr>
        <w:t xml:space="preserve"> dalla normativa e/o dalle Autorità</w:t>
      </w:r>
      <w:r w:rsidR="008D4D3B" w:rsidRPr="00275807">
        <w:rPr>
          <w:rFonts w:ascii="Aptos" w:hAnsi="Aptos" w:cs="Calibri"/>
        </w:rPr>
        <w:t xml:space="preserve"> -</w:t>
      </w:r>
      <w:r w:rsidR="00D35DFA" w:rsidRPr="00275807">
        <w:rPr>
          <w:rFonts w:ascii="Aptos" w:hAnsi="Aptos" w:cs="Calibri"/>
        </w:rPr>
        <w:t xml:space="preserve"> </w:t>
      </w:r>
      <w:r w:rsidRPr="00275807">
        <w:rPr>
          <w:rFonts w:ascii="Aptos" w:hAnsi="Aptos" w:cs="Calibri"/>
        </w:rPr>
        <w:t>attraverso la consultazione di operatori economici in possesso</w:t>
      </w:r>
      <w:r w:rsidR="005E7362" w:rsidRPr="00275807">
        <w:rPr>
          <w:rFonts w:ascii="Aptos" w:hAnsi="Aptos" w:cs="Calibri"/>
        </w:rPr>
        <w:t xml:space="preserve"> </w:t>
      </w:r>
      <w:r w:rsidRPr="00275807">
        <w:rPr>
          <w:rFonts w:ascii="Aptos" w:hAnsi="Aptos" w:cs="Calibri"/>
        </w:rPr>
        <w:t xml:space="preserve">dei requisiti di carattere generale di cui </w:t>
      </w:r>
      <w:r w:rsidR="000E3505" w:rsidRPr="00275807">
        <w:rPr>
          <w:rFonts w:ascii="Aptos" w:hAnsi="Aptos" w:cs="Calibri"/>
        </w:rPr>
        <w:t>al Titolo IV del</w:t>
      </w:r>
      <w:r w:rsidR="009D0B62" w:rsidRPr="00275807">
        <w:rPr>
          <w:rFonts w:ascii="Aptos" w:hAnsi="Aptos" w:cs="Calibri"/>
        </w:rPr>
        <w:t xml:space="preserve">la Parte V </w:t>
      </w:r>
      <w:r w:rsidRPr="00275807">
        <w:rPr>
          <w:rFonts w:ascii="Aptos" w:hAnsi="Aptos" w:cs="Calibri"/>
        </w:rPr>
        <w:t xml:space="preserve">del </w:t>
      </w:r>
      <w:r w:rsidR="009D0B62" w:rsidRPr="00275807">
        <w:rPr>
          <w:rFonts w:ascii="Aptos" w:hAnsi="Aptos" w:cs="Calibri"/>
        </w:rPr>
        <w:t xml:space="preserve">Libro II el </w:t>
      </w:r>
      <w:r w:rsidRPr="00275807">
        <w:rPr>
          <w:rFonts w:ascii="Aptos" w:hAnsi="Aptos" w:cs="Calibri"/>
        </w:rPr>
        <w:t>Codice</w:t>
      </w:r>
      <w:r w:rsidR="00526689" w:rsidRPr="00275807">
        <w:rPr>
          <w:rFonts w:ascii="Aptos" w:hAnsi="Aptos" w:cs="Calibri"/>
        </w:rPr>
        <w:t xml:space="preserve"> dei Contratti</w:t>
      </w:r>
      <w:r w:rsidRPr="00275807">
        <w:rPr>
          <w:rFonts w:ascii="Aptos" w:hAnsi="Aptos" w:cs="Calibri"/>
        </w:rPr>
        <w:t xml:space="preserve">, nonché </w:t>
      </w:r>
      <w:r w:rsidR="0002329C" w:rsidRPr="00275807">
        <w:rPr>
          <w:rFonts w:ascii="Aptos" w:hAnsi="Aptos" w:cs="Calibri"/>
        </w:rPr>
        <w:t xml:space="preserve">– ove previsto - </w:t>
      </w:r>
      <w:r w:rsidRPr="00275807">
        <w:rPr>
          <w:rFonts w:ascii="Aptos" w:hAnsi="Aptos" w:cs="Calibri"/>
        </w:rPr>
        <w:t>di idoneità professionale,</w:t>
      </w:r>
      <w:r w:rsidR="005E7362" w:rsidRPr="00275807">
        <w:rPr>
          <w:rFonts w:ascii="Aptos" w:hAnsi="Aptos" w:cs="Calibri"/>
        </w:rPr>
        <w:t xml:space="preserve"> </w:t>
      </w:r>
      <w:r w:rsidRPr="00275807">
        <w:rPr>
          <w:rFonts w:ascii="Aptos" w:hAnsi="Aptos" w:cs="Calibri"/>
        </w:rPr>
        <w:t xml:space="preserve">capacità economico </w:t>
      </w:r>
      <w:r w:rsidRPr="00275807">
        <w:rPr>
          <w:rFonts w:ascii="Aptos" w:hAnsi="Aptos" w:cs="Calibri"/>
        </w:rPr>
        <w:lastRenderedPageBreak/>
        <w:t xml:space="preserve">e finanziaria e tecnico professionale, di cui all’art. 100 del </w:t>
      </w:r>
      <w:r w:rsidR="00526689" w:rsidRPr="00275807">
        <w:rPr>
          <w:rFonts w:ascii="Aptos" w:hAnsi="Aptos" w:cs="Calibri"/>
        </w:rPr>
        <w:t xml:space="preserve">D.lgs. </w:t>
      </w:r>
      <w:r w:rsidR="0002329C" w:rsidRPr="00275807">
        <w:rPr>
          <w:rFonts w:ascii="Aptos" w:hAnsi="Aptos" w:cs="Calibri"/>
        </w:rPr>
        <w:t xml:space="preserve">n. </w:t>
      </w:r>
      <w:r w:rsidR="00526689" w:rsidRPr="00275807">
        <w:rPr>
          <w:rFonts w:ascii="Aptos" w:hAnsi="Aptos" w:cs="Calibri"/>
        </w:rPr>
        <w:t>36/2023</w:t>
      </w:r>
      <w:r w:rsidR="008D4D3B" w:rsidRPr="00275807">
        <w:rPr>
          <w:rFonts w:ascii="Aptos" w:hAnsi="Aptos" w:cs="Calibri"/>
        </w:rPr>
        <w:t xml:space="preserve"> (requisiti di carattere speciale)</w:t>
      </w:r>
      <w:r w:rsidRPr="00275807">
        <w:rPr>
          <w:rFonts w:ascii="Aptos" w:hAnsi="Aptos" w:cs="Calibri"/>
        </w:rPr>
        <w:t>, richiesti secondo</w:t>
      </w:r>
      <w:r w:rsidR="005E7362" w:rsidRPr="00275807">
        <w:rPr>
          <w:rFonts w:ascii="Aptos" w:hAnsi="Aptos" w:cs="Calibri"/>
        </w:rPr>
        <w:t xml:space="preserve"> </w:t>
      </w:r>
      <w:r w:rsidRPr="00275807">
        <w:rPr>
          <w:rFonts w:ascii="Aptos" w:hAnsi="Aptos" w:cs="Calibri"/>
        </w:rPr>
        <w:t>criteri di attinenza e proporzionalità in relazione all’oggetto dell’affidamento.</w:t>
      </w:r>
    </w:p>
    <w:p w14:paraId="7FCFEE05" w14:textId="77777777" w:rsidR="005E7362" w:rsidRPr="00275807" w:rsidRDefault="005E7362" w:rsidP="007B2937">
      <w:pPr>
        <w:spacing w:line="276" w:lineRule="auto"/>
        <w:rPr>
          <w:rFonts w:ascii="Aptos" w:hAnsi="Aptos" w:cs="Calibri"/>
        </w:rPr>
      </w:pPr>
    </w:p>
    <w:p w14:paraId="19860FF1" w14:textId="4FABE833" w:rsidR="00225165" w:rsidRPr="00275807" w:rsidRDefault="00CF5351" w:rsidP="007B2937">
      <w:pPr>
        <w:pStyle w:val="Paragrafoelenco"/>
        <w:numPr>
          <w:ilvl w:val="0"/>
          <w:numId w:val="18"/>
        </w:numPr>
        <w:spacing w:line="276" w:lineRule="auto"/>
        <w:rPr>
          <w:rFonts w:ascii="Aptos" w:hAnsi="Aptos" w:cs="Calibri"/>
        </w:rPr>
      </w:pPr>
      <w:r w:rsidRPr="00275807">
        <w:rPr>
          <w:rFonts w:ascii="Aptos" w:hAnsi="Aptos" w:cs="Calibri"/>
        </w:rPr>
        <w:t>Secondo</w:t>
      </w:r>
      <w:r w:rsidR="00225165" w:rsidRPr="00275807">
        <w:rPr>
          <w:rFonts w:ascii="Aptos" w:hAnsi="Aptos" w:cs="Calibri"/>
        </w:rPr>
        <w:t xml:space="preserve"> quanto previsto dall’Allegato II.1 del Codice</w:t>
      </w:r>
      <w:r w:rsidR="00526689" w:rsidRPr="00275807">
        <w:rPr>
          <w:rFonts w:ascii="Aptos" w:hAnsi="Aptos" w:cs="Calibri"/>
        </w:rPr>
        <w:t xml:space="preserve"> dei Contratti</w:t>
      </w:r>
      <w:r w:rsidR="00225165" w:rsidRPr="00275807">
        <w:rPr>
          <w:rFonts w:ascii="Aptos" w:hAnsi="Aptos" w:cs="Calibri"/>
        </w:rPr>
        <w:t>, gli operatori economici da</w:t>
      </w:r>
      <w:r w:rsidR="005E7362" w:rsidRPr="00275807">
        <w:rPr>
          <w:rFonts w:ascii="Aptos" w:hAnsi="Aptos" w:cs="Calibri"/>
        </w:rPr>
        <w:t xml:space="preserve"> </w:t>
      </w:r>
      <w:r w:rsidR="00225165" w:rsidRPr="00275807">
        <w:rPr>
          <w:rFonts w:ascii="Aptos" w:hAnsi="Aptos" w:cs="Calibri"/>
        </w:rPr>
        <w:t>invitare alle procedure di affidamento diretto e alle procedure negoziate per l’affidamento di contratti</w:t>
      </w:r>
      <w:r w:rsidR="005E7362" w:rsidRPr="00275807">
        <w:rPr>
          <w:rFonts w:ascii="Aptos" w:hAnsi="Aptos" w:cs="Calibri"/>
        </w:rPr>
        <w:t xml:space="preserve"> </w:t>
      </w:r>
      <w:r w:rsidR="00225165" w:rsidRPr="00275807">
        <w:rPr>
          <w:rFonts w:ascii="Aptos" w:hAnsi="Aptos" w:cs="Calibri"/>
        </w:rPr>
        <w:t>di lavori</w:t>
      </w:r>
      <w:r w:rsidR="004E6DAE" w:rsidRPr="00275807">
        <w:rPr>
          <w:rFonts w:ascii="Aptos" w:hAnsi="Aptos" w:cs="Calibri"/>
        </w:rPr>
        <w:t xml:space="preserve">, </w:t>
      </w:r>
      <w:r w:rsidR="00225165" w:rsidRPr="00275807">
        <w:rPr>
          <w:rFonts w:ascii="Aptos" w:hAnsi="Aptos" w:cs="Calibri"/>
        </w:rPr>
        <w:t>servizi e forniture di importo inferiore alle soglie di rilevanza comunitaria europea di cui</w:t>
      </w:r>
      <w:r w:rsidR="005E7362" w:rsidRPr="00275807">
        <w:rPr>
          <w:rFonts w:ascii="Aptos" w:hAnsi="Aptos" w:cs="Calibri"/>
        </w:rPr>
        <w:t xml:space="preserve"> </w:t>
      </w:r>
      <w:r w:rsidR="00225165" w:rsidRPr="00275807">
        <w:rPr>
          <w:rFonts w:ascii="Aptos" w:hAnsi="Aptos" w:cs="Calibri"/>
        </w:rPr>
        <w:t xml:space="preserve">all’articolo 14 del </w:t>
      </w:r>
      <w:r w:rsidR="00526689" w:rsidRPr="00275807">
        <w:rPr>
          <w:rFonts w:ascii="Aptos" w:hAnsi="Aptos" w:cs="Calibri"/>
        </w:rPr>
        <w:t xml:space="preserve">D.lgs. </w:t>
      </w:r>
      <w:r w:rsidR="004E6DAE" w:rsidRPr="00275807">
        <w:rPr>
          <w:rFonts w:ascii="Aptos" w:hAnsi="Aptos" w:cs="Calibri"/>
        </w:rPr>
        <w:t xml:space="preserve">n. </w:t>
      </w:r>
      <w:r w:rsidR="00526689" w:rsidRPr="00275807">
        <w:rPr>
          <w:rFonts w:ascii="Aptos" w:hAnsi="Aptos" w:cs="Calibri"/>
        </w:rPr>
        <w:t>36/2023</w:t>
      </w:r>
      <w:r w:rsidR="00225165" w:rsidRPr="00275807">
        <w:rPr>
          <w:rFonts w:ascii="Aptos" w:hAnsi="Aptos" w:cs="Calibri"/>
        </w:rPr>
        <w:t xml:space="preserve"> sono individuati sulla base di indagini di mercato o tramite elenchi di operatori</w:t>
      </w:r>
      <w:r w:rsidR="005E7362" w:rsidRPr="00275807">
        <w:rPr>
          <w:rFonts w:ascii="Aptos" w:hAnsi="Aptos" w:cs="Calibri"/>
        </w:rPr>
        <w:t xml:space="preserve"> </w:t>
      </w:r>
      <w:r w:rsidR="00225165" w:rsidRPr="00275807">
        <w:rPr>
          <w:rFonts w:ascii="Aptos" w:hAnsi="Aptos" w:cs="Calibri"/>
        </w:rPr>
        <w:t xml:space="preserve">economici, </w:t>
      </w:r>
      <w:r w:rsidR="004E6DAE" w:rsidRPr="00275807">
        <w:rPr>
          <w:rFonts w:ascii="Aptos" w:hAnsi="Aptos" w:cs="Calibri"/>
        </w:rPr>
        <w:t xml:space="preserve">ove istituiti, </w:t>
      </w:r>
      <w:r w:rsidR="00225165" w:rsidRPr="00275807">
        <w:rPr>
          <w:rFonts w:ascii="Aptos" w:hAnsi="Aptos" w:cs="Calibri"/>
        </w:rPr>
        <w:t>nel rispetto del criterio di rotazione</w:t>
      </w:r>
      <w:r w:rsidR="005E7362" w:rsidRPr="00275807">
        <w:rPr>
          <w:rFonts w:ascii="Aptos" w:hAnsi="Aptos" w:cs="Calibri"/>
        </w:rPr>
        <w:t xml:space="preserve"> </w:t>
      </w:r>
      <w:r w:rsidR="00225165" w:rsidRPr="00275807">
        <w:rPr>
          <w:rFonts w:ascii="Aptos" w:hAnsi="Aptos" w:cs="Calibri"/>
        </w:rPr>
        <w:t xml:space="preserve">degli affidamenti di cui all’articolo 49 del </w:t>
      </w:r>
      <w:r w:rsidR="0032147F" w:rsidRPr="00275807">
        <w:rPr>
          <w:rFonts w:ascii="Aptos" w:hAnsi="Aptos" w:cs="Calibri"/>
        </w:rPr>
        <w:t>Codice dei Contratti</w:t>
      </w:r>
      <w:r w:rsidR="00225165" w:rsidRPr="00275807">
        <w:rPr>
          <w:rFonts w:ascii="Aptos" w:hAnsi="Aptos" w:cs="Calibri"/>
        </w:rPr>
        <w:t>.</w:t>
      </w:r>
    </w:p>
    <w:p w14:paraId="15AED7C9" w14:textId="77777777" w:rsidR="00526689" w:rsidRPr="00275807" w:rsidRDefault="00526689" w:rsidP="007B2937">
      <w:pPr>
        <w:spacing w:line="276" w:lineRule="auto"/>
        <w:rPr>
          <w:rFonts w:ascii="Aptos" w:hAnsi="Aptos" w:cs="Calibri"/>
        </w:rPr>
      </w:pPr>
    </w:p>
    <w:p w14:paraId="0E0344D4" w14:textId="2B5CA330" w:rsidR="005E7362" w:rsidRPr="00275807" w:rsidRDefault="00526689" w:rsidP="007B2937">
      <w:pPr>
        <w:pStyle w:val="Paragrafoelenco"/>
        <w:numPr>
          <w:ilvl w:val="0"/>
          <w:numId w:val="18"/>
        </w:numPr>
        <w:spacing w:line="276" w:lineRule="auto"/>
        <w:rPr>
          <w:rFonts w:ascii="Aptos" w:hAnsi="Aptos" w:cs="Calibri"/>
        </w:rPr>
      </w:pPr>
      <w:r w:rsidRPr="00275807">
        <w:rPr>
          <w:rFonts w:ascii="Aptos" w:hAnsi="Aptos" w:cs="Calibri"/>
        </w:rPr>
        <w:t>ACU</w:t>
      </w:r>
      <w:r w:rsidR="00225165" w:rsidRPr="00275807">
        <w:rPr>
          <w:rFonts w:ascii="Aptos" w:hAnsi="Aptos" w:cs="Calibri"/>
        </w:rPr>
        <w:t xml:space="preserve"> si riserva di condurre apposite indagini di mercato, eventualmente distinte per fasce di importo,</w:t>
      </w:r>
      <w:r w:rsidR="005E7362" w:rsidRPr="00275807">
        <w:rPr>
          <w:rFonts w:ascii="Aptos" w:hAnsi="Aptos" w:cs="Calibri"/>
        </w:rPr>
        <w:t xml:space="preserve"> </w:t>
      </w:r>
      <w:r w:rsidR="00225165" w:rsidRPr="00275807">
        <w:rPr>
          <w:rFonts w:ascii="Aptos" w:hAnsi="Aptos" w:cs="Calibri"/>
        </w:rPr>
        <w:t>anche in considerazione della necessità di applicare il principio di rotazione degli affidamenti</w:t>
      </w:r>
      <w:r w:rsidR="00702667" w:rsidRPr="00275807">
        <w:rPr>
          <w:rFonts w:ascii="Aptos" w:hAnsi="Aptos" w:cs="Calibri"/>
        </w:rPr>
        <w:t>, per come disciplinato dall’art. 13 del presente Regolamento.</w:t>
      </w:r>
    </w:p>
    <w:p w14:paraId="305155C1" w14:textId="77777777" w:rsidR="0089258D" w:rsidRPr="00275807" w:rsidRDefault="0089258D" w:rsidP="007B2937">
      <w:pPr>
        <w:spacing w:line="276" w:lineRule="auto"/>
        <w:rPr>
          <w:rFonts w:ascii="Aptos" w:hAnsi="Aptos" w:cs="Calibri"/>
        </w:rPr>
      </w:pPr>
    </w:p>
    <w:p w14:paraId="2027EA14" w14:textId="53AC2912" w:rsidR="005E7362" w:rsidRPr="00275807" w:rsidRDefault="00225165" w:rsidP="007B2937">
      <w:pPr>
        <w:pStyle w:val="Paragrafoelenco"/>
        <w:numPr>
          <w:ilvl w:val="0"/>
          <w:numId w:val="18"/>
        </w:numPr>
        <w:spacing w:line="276" w:lineRule="auto"/>
        <w:rPr>
          <w:rFonts w:ascii="Aptos" w:hAnsi="Aptos" w:cs="Calibri"/>
        </w:rPr>
      </w:pPr>
      <w:r w:rsidRPr="00275807">
        <w:rPr>
          <w:rFonts w:ascii="Aptos" w:hAnsi="Aptos" w:cs="Calibri"/>
        </w:rPr>
        <w:t xml:space="preserve">Anche nell’ipotesi di affidamenti </w:t>
      </w:r>
      <w:r w:rsidR="000E3505" w:rsidRPr="00275807">
        <w:rPr>
          <w:rFonts w:ascii="Aptos" w:hAnsi="Aptos" w:cs="Calibri"/>
        </w:rPr>
        <w:t xml:space="preserve">di cui al </w:t>
      </w:r>
      <w:r w:rsidRPr="00275807">
        <w:rPr>
          <w:rFonts w:ascii="Aptos" w:hAnsi="Aptos" w:cs="Calibri"/>
        </w:rPr>
        <w:t>presente</w:t>
      </w:r>
      <w:r w:rsidR="005E7362" w:rsidRPr="00275807">
        <w:rPr>
          <w:rFonts w:ascii="Aptos" w:hAnsi="Aptos" w:cs="Calibri"/>
        </w:rPr>
        <w:t xml:space="preserve"> </w:t>
      </w:r>
      <w:r w:rsidRPr="00275807">
        <w:rPr>
          <w:rFonts w:ascii="Aptos" w:hAnsi="Aptos" w:cs="Calibri"/>
        </w:rPr>
        <w:t xml:space="preserve">Regolamento, </w:t>
      </w:r>
      <w:r w:rsidR="0089258D" w:rsidRPr="00275807">
        <w:rPr>
          <w:rFonts w:ascii="Aptos" w:hAnsi="Aptos" w:cs="Calibri"/>
        </w:rPr>
        <w:t>ACU</w:t>
      </w:r>
      <w:r w:rsidRPr="00275807">
        <w:rPr>
          <w:rFonts w:ascii="Aptos" w:hAnsi="Aptos" w:cs="Calibri"/>
        </w:rPr>
        <w:t xml:space="preserve"> potrà comunque esercitare la facoltà di procedere all'affidamento dei contratti</w:t>
      </w:r>
      <w:r w:rsidR="005E7362" w:rsidRPr="00275807">
        <w:rPr>
          <w:rFonts w:ascii="Aptos" w:hAnsi="Aptos" w:cs="Calibri"/>
        </w:rPr>
        <w:t xml:space="preserve"> </w:t>
      </w:r>
      <w:r w:rsidRPr="00275807">
        <w:rPr>
          <w:rFonts w:ascii="Aptos" w:hAnsi="Aptos" w:cs="Calibri"/>
        </w:rPr>
        <w:t>disciplinati dal presente Regolamento mediante procedure ordinarie</w:t>
      </w:r>
      <w:r w:rsidR="003D1691" w:rsidRPr="00275807">
        <w:rPr>
          <w:rFonts w:ascii="Aptos" w:hAnsi="Aptos" w:cs="Calibri"/>
        </w:rPr>
        <w:t xml:space="preserve"> di cui all’articolo 70 e seguenti del Codice dei Contratti</w:t>
      </w:r>
      <w:r w:rsidRPr="00275807">
        <w:rPr>
          <w:rFonts w:ascii="Aptos" w:hAnsi="Aptos" w:cs="Calibri"/>
        </w:rPr>
        <w:t>, con scelta motivata di cui sarà dato</w:t>
      </w:r>
      <w:r w:rsidR="005E7362" w:rsidRPr="00275807">
        <w:rPr>
          <w:rFonts w:ascii="Aptos" w:hAnsi="Aptos" w:cs="Calibri"/>
        </w:rPr>
        <w:t xml:space="preserve"> </w:t>
      </w:r>
      <w:r w:rsidRPr="00275807">
        <w:rPr>
          <w:rFonts w:ascii="Aptos" w:hAnsi="Aptos" w:cs="Calibri"/>
        </w:rPr>
        <w:t xml:space="preserve">atto nella </w:t>
      </w:r>
      <w:r w:rsidR="000E3505" w:rsidRPr="00275807">
        <w:rPr>
          <w:rFonts w:ascii="Aptos" w:hAnsi="Aptos" w:cs="Calibri"/>
        </w:rPr>
        <w:t>decisione</w:t>
      </w:r>
      <w:r w:rsidRPr="00275807">
        <w:rPr>
          <w:rFonts w:ascii="Aptos" w:hAnsi="Aptos" w:cs="Calibri"/>
        </w:rPr>
        <w:t xml:space="preserve"> </w:t>
      </w:r>
      <w:r w:rsidR="000E3505" w:rsidRPr="00275807">
        <w:rPr>
          <w:rFonts w:ascii="Aptos" w:hAnsi="Aptos" w:cs="Calibri"/>
        </w:rPr>
        <w:t xml:space="preserve">di </w:t>
      </w:r>
      <w:r w:rsidRPr="00275807">
        <w:rPr>
          <w:rFonts w:ascii="Aptos" w:hAnsi="Aptos" w:cs="Calibri"/>
        </w:rPr>
        <w:t>contrarre.</w:t>
      </w:r>
    </w:p>
    <w:p w14:paraId="3A7B3E89" w14:textId="77777777" w:rsidR="005E7362" w:rsidRPr="00275807" w:rsidRDefault="005E7362" w:rsidP="007B2937">
      <w:pPr>
        <w:spacing w:line="276" w:lineRule="auto"/>
        <w:rPr>
          <w:rFonts w:ascii="Aptos" w:hAnsi="Aptos" w:cs="Calibri"/>
        </w:rPr>
      </w:pPr>
    </w:p>
    <w:p w14:paraId="54E88E07" w14:textId="007474CC" w:rsidR="00526689" w:rsidRPr="00275807" w:rsidRDefault="00225165" w:rsidP="007B2937">
      <w:pPr>
        <w:pStyle w:val="Paragrafoelenco"/>
        <w:numPr>
          <w:ilvl w:val="0"/>
          <w:numId w:val="18"/>
        </w:numPr>
        <w:spacing w:line="276" w:lineRule="auto"/>
        <w:rPr>
          <w:rFonts w:ascii="Aptos" w:hAnsi="Aptos" w:cs="Calibri"/>
        </w:rPr>
      </w:pPr>
      <w:r w:rsidRPr="00275807">
        <w:rPr>
          <w:rFonts w:ascii="Aptos" w:hAnsi="Aptos" w:cs="Calibri"/>
        </w:rPr>
        <w:t xml:space="preserve">Per gli affidamenti </w:t>
      </w:r>
      <w:r w:rsidR="00327389" w:rsidRPr="00275807">
        <w:rPr>
          <w:rFonts w:ascii="Aptos" w:hAnsi="Aptos" w:cs="Calibri"/>
        </w:rPr>
        <w:t xml:space="preserve">in esito a procedura negoziata, </w:t>
      </w:r>
      <w:r w:rsidRPr="00275807">
        <w:rPr>
          <w:rFonts w:ascii="Aptos" w:hAnsi="Aptos" w:cs="Calibri"/>
        </w:rPr>
        <w:t>di cui al comma 1, lettere c), d) ed e)</w:t>
      </w:r>
      <w:r w:rsidR="0032147F" w:rsidRPr="00275807">
        <w:rPr>
          <w:rFonts w:ascii="Aptos" w:hAnsi="Aptos" w:cs="Calibri"/>
        </w:rPr>
        <w:t xml:space="preserve"> del</w:t>
      </w:r>
      <w:r w:rsidR="00E409F6" w:rsidRPr="00275807">
        <w:rPr>
          <w:rFonts w:ascii="Aptos" w:hAnsi="Aptos" w:cs="Calibri"/>
        </w:rPr>
        <w:t>l’articolo 50 del Codice dei Contratti</w:t>
      </w:r>
      <w:r w:rsidR="00AB4828" w:rsidRPr="00275807">
        <w:rPr>
          <w:rFonts w:ascii="Aptos" w:hAnsi="Aptos" w:cs="Calibri"/>
        </w:rPr>
        <w:t>,</w:t>
      </w:r>
      <w:r w:rsidRPr="00275807">
        <w:rPr>
          <w:rFonts w:ascii="Aptos" w:hAnsi="Aptos" w:cs="Calibri"/>
        </w:rPr>
        <w:t xml:space="preserve"> </w:t>
      </w:r>
      <w:r w:rsidR="0089258D" w:rsidRPr="00275807">
        <w:rPr>
          <w:rFonts w:ascii="Aptos" w:hAnsi="Aptos" w:cs="Calibri"/>
        </w:rPr>
        <w:t>ACU</w:t>
      </w:r>
      <w:r w:rsidRPr="00275807">
        <w:rPr>
          <w:rFonts w:ascii="Aptos" w:hAnsi="Aptos" w:cs="Calibri"/>
        </w:rPr>
        <w:t xml:space="preserve"> procederà all'aggiudicazione sulla base del criterio dell'offerta economicamente più vantaggiosa oppure del prezzo</w:t>
      </w:r>
      <w:r w:rsidR="005E7362" w:rsidRPr="00275807">
        <w:rPr>
          <w:rFonts w:ascii="Aptos" w:hAnsi="Aptos" w:cs="Calibri"/>
        </w:rPr>
        <w:t xml:space="preserve"> </w:t>
      </w:r>
      <w:r w:rsidRPr="00275807">
        <w:rPr>
          <w:rFonts w:ascii="Aptos" w:hAnsi="Aptos" w:cs="Calibri"/>
        </w:rPr>
        <w:t>più basso</w:t>
      </w:r>
      <w:r w:rsidR="0089258D" w:rsidRPr="00275807">
        <w:rPr>
          <w:rFonts w:ascii="Aptos" w:hAnsi="Aptos" w:cs="Calibri"/>
        </w:rPr>
        <w:t xml:space="preserve">, </w:t>
      </w:r>
      <w:r w:rsidRPr="00275807">
        <w:rPr>
          <w:rFonts w:ascii="Aptos" w:hAnsi="Aptos" w:cs="Calibri"/>
        </w:rPr>
        <w:t>ad eccezione delle ipotesi di cui all’articolo 108, comma 2</w:t>
      </w:r>
      <w:r w:rsidR="004E6DAE" w:rsidRPr="00275807">
        <w:rPr>
          <w:rFonts w:ascii="Aptos" w:hAnsi="Aptos" w:cs="Calibri"/>
        </w:rPr>
        <w:t>,</w:t>
      </w:r>
      <w:r w:rsidRPr="00275807">
        <w:rPr>
          <w:rFonts w:ascii="Aptos" w:hAnsi="Aptos" w:cs="Calibri"/>
        </w:rPr>
        <w:t xml:space="preserve"> del Codice</w:t>
      </w:r>
      <w:r w:rsidR="0089258D" w:rsidRPr="00275807">
        <w:rPr>
          <w:rFonts w:ascii="Aptos" w:hAnsi="Aptos" w:cs="Calibri"/>
        </w:rPr>
        <w:t xml:space="preserve"> dei Contratti</w:t>
      </w:r>
      <w:r w:rsidRPr="00275807">
        <w:rPr>
          <w:rFonts w:ascii="Aptos" w:hAnsi="Aptos" w:cs="Calibri"/>
        </w:rPr>
        <w:t>.</w:t>
      </w:r>
      <w:r w:rsidR="005E7362" w:rsidRPr="00275807">
        <w:rPr>
          <w:rFonts w:ascii="Aptos" w:hAnsi="Aptos" w:cs="Calibri"/>
        </w:rPr>
        <w:t xml:space="preserve"> </w:t>
      </w:r>
      <w:r w:rsidRPr="00275807">
        <w:rPr>
          <w:rFonts w:ascii="Aptos" w:hAnsi="Aptos" w:cs="Calibri"/>
        </w:rPr>
        <w:t xml:space="preserve"> </w:t>
      </w:r>
    </w:p>
    <w:p w14:paraId="615CDA66" w14:textId="77777777" w:rsidR="00691BDC" w:rsidRPr="00275807" w:rsidRDefault="00691BDC" w:rsidP="007B2937">
      <w:pPr>
        <w:pStyle w:val="Titolo1"/>
        <w:spacing w:line="276" w:lineRule="auto"/>
        <w:ind w:left="0"/>
        <w:rPr>
          <w:rFonts w:ascii="Aptos" w:hAnsi="Aptos" w:cs="Calibri"/>
          <w:color w:val="365F91"/>
          <w:spacing w:val="-11"/>
          <w:sz w:val="22"/>
          <w:szCs w:val="22"/>
        </w:rPr>
      </w:pPr>
    </w:p>
    <w:p w14:paraId="2A5D3848" w14:textId="77777777" w:rsidR="00D155CC" w:rsidRPr="00275807" w:rsidRDefault="00D155CC" w:rsidP="007B2937">
      <w:pPr>
        <w:pStyle w:val="Titolo1"/>
        <w:spacing w:line="276" w:lineRule="auto"/>
        <w:ind w:left="0"/>
        <w:rPr>
          <w:rFonts w:ascii="Aptos" w:hAnsi="Aptos" w:cs="Calibri"/>
          <w:color w:val="365F91"/>
          <w:spacing w:val="-11"/>
          <w:sz w:val="22"/>
          <w:szCs w:val="22"/>
        </w:rPr>
      </w:pPr>
    </w:p>
    <w:p w14:paraId="620CA802" w14:textId="4F9D36C3" w:rsidR="00D155CC" w:rsidRPr="00275807" w:rsidRDefault="00D155CC" w:rsidP="007B2937">
      <w:pPr>
        <w:pStyle w:val="Titolo1"/>
        <w:spacing w:line="276" w:lineRule="auto"/>
        <w:jc w:val="center"/>
        <w:rPr>
          <w:rFonts w:ascii="Aptos" w:hAnsi="Aptos" w:cs="Calibri"/>
          <w:color w:val="365F91" w:themeColor="accent1" w:themeShade="BF"/>
          <w:sz w:val="22"/>
          <w:szCs w:val="22"/>
        </w:rPr>
      </w:pPr>
      <w:bookmarkStart w:id="229" w:name="_Toc177636474"/>
      <w:bookmarkStart w:id="230" w:name="_Toc178269551"/>
      <w:r w:rsidRPr="00275807">
        <w:rPr>
          <w:rFonts w:ascii="Aptos" w:hAnsi="Aptos" w:cs="Calibri"/>
          <w:color w:val="365F91" w:themeColor="accent1" w:themeShade="BF"/>
          <w:sz w:val="22"/>
          <w:szCs w:val="22"/>
        </w:rPr>
        <w:t xml:space="preserve">Art. </w:t>
      </w:r>
      <w:bookmarkStart w:id="231" w:name="_Toc177636475"/>
      <w:bookmarkEnd w:id="229"/>
      <w:r w:rsidRPr="00275807">
        <w:rPr>
          <w:rFonts w:ascii="Aptos" w:hAnsi="Aptos" w:cs="Calibri"/>
          <w:color w:val="365F91" w:themeColor="accent1" w:themeShade="BF"/>
          <w:sz w:val="22"/>
          <w:szCs w:val="22"/>
        </w:rPr>
        <w:t xml:space="preserve">11 - Condizioni e presupposti per l’affidamento diretto di lavori di valore inferiore ad €. 150.000,00.= e di forniture e servizi di valore inferiore ad €. 140.000,00.= </w:t>
      </w:r>
      <w:bookmarkEnd w:id="231"/>
      <w:r w:rsidR="004E1C82" w:rsidRPr="00275807">
        <w:rPr>
          <w:rFonts w:ascii="Aptos" w:hAnsi="Aptos" w:cs="Calibri"/>
          <w:color w:val="365F91" w:themeColor="accent1" w:themeShade="BF"/>
          <w:sz w:val="22"/>
          <w:szCs w:val="22"/>
        </w:rPr>
        <w:t xml:space="preserve"> - </w:t>
      </w:r>
      <w:r w:rsidRPr="00275807">
        <w:rPr>
          <w:rFonts w:ascii="Aptos" w:hAnsi="Aptos" w:cs="Calibri"/>
          <w:color w:val="365F91" w:themeColor="accent1" w:themeShade="BF"/>
          <w:sz w:val="22"/>
          <w:szCs w:val="22"/>
        </w:rPr>
        <w:t>(art. 50, comma 1, lettere a) – b), D.lgs. n. 36/2023)</w:t>
      </w:r>
      <w:bookmarkEnd w:id="230"/>
    </w:p>
    <w:p w14:paraId="1A964B31" w14:textId="77777777" w:rsidR="00D155CC" w:rsidRPr="00275807" w:rsidRDefault="00D155CC" w:rsidP="007B2937">
      <w:pPr>
        <w:spacing w:line="276" w:lineRule="auto"/>
        <w:jc w:val="center"/>
        <w:rPr>
          <w:rFonts w:ascii="Aptos" w:hAnsi="Aptos" w:cs="Calibri"/>
          <w:b/>
          <w:bCs/>
          <w:color w:val="365F91" w:themeColor="accent1" w:themeShade="BF"/>
        </w:rPr>
      </w:pPr>
    </w:p>
    <w:p w14:paraId="12CF50F3" w14:textId="1580243A" w:rsidR="00D155CC" w:rsidRPr="00275807" w:rsidRDefault="00D155CC" w:rsidP="007B2937">
      <w:pPr>
        <w:pStyle w:val="Paragrafoelenco"/>
        <w:numPr>
          <w:ilvl w:val="0"/>
          <w:numId w:val="19"/>
        </w:numPr>
        <w:spacing w:line="276" w:lineRule="auto"/>
        <w:rPr>
          <w:rFonts w:ascii="Aptos" w:hAnsi="Aptos" w:cs="Calibri"/>
        </w:rPr>
      </w:pPr>
      <w:r w:rsidRPr="00275807">
        <w:rPr>
          <w:rFonts w:ascii="Aptos" w:hAnsi="Aptos" w:cs="Calibri"/>
        </w:rPr>
        <w:t xml:space="preserve">ACU procederà all’affidamento diretto di lavori, forniture e servizi ai sensi delle lettere a) e b) del comma 1 dell’art. 50 del Codice dei Contratti - in favore di un determinato operatore economico ed anche senza consultazione di più operatori economici - a condizione che nella decisione a contrarre </w:t>
      </w:r>
      <w:r w:rsidR="004E343E" w:rsidRPr="00275807">
        <w:rPr>
          <w:rFonts w:ascii="Aptos" w:hAnsi="Aptos" w:cs="Calibri"/>
        </w:rPr>
        <w:t>(</w:t>
      </w:r>
      <w:r w:rsidR="002239CD" w:rsidRPr="00275807">
        <w:rPr>
          <w:rFonts w:ascii="Aptos" w:hAnsi="Aptos" w:cs="Calibri"/>
        </w:rPr>
        <w:t>resa ai sensi e per gli effetti dell’</w:t>
      </w:r>
      <w:r w:rsidR="004E343E" w:rsidRPr="00275807">
        <w:rPr>
          <w:rFonts w:ascii="Aptos" w:hAnsi="Aptos" w:cs="Calibri"/>
        </w:rPr>
        <w:t>art. 17, comma 2</w:t>
      </w:r>
      <w:r w:rsidR="009D0B62" w:rsidRPr="00275807">
        <w:rPr>
          <w:rFonts w:ascii="Aptos" w:hAnsi="Aptos" w:cs="Calibri"/>
        </w:rPr>
        <w:t>,</w:t>
      </w:r>
      <w:r w:rsidR="004E343E" w:rsidRPr="00275807">
        <w:rPr>
          <w:rFonts w:ascii="Aptos" w:hAnsi="Aptos" w:cs="Calibri"/>
        </w:rPr>
        <w:t xml:space="preserve"> del D.lgs. 36/2023) </w:t>
      </w:r>
      <w:r w:rsidRPr="00275807">
        <w:rPr>
          <w:rFonts w:ascii="Aptos" w:hAnsi="Aptos" w:cs="Calibri"/>
        </w:rPr>
        <w:t xml:space="preserve">sia data evidenza quantomeno: </w:t>
      </w:r>
      <w:r w:rsidRPr="00275807">
        <w:rPr>
          <w:rFonts w:ascii="Aptos" w:hAnsi="Aptos" w:cs="Calibri"/>
          <w:b/>
          <w:bCs/>
        </w:rPr>
        <w:t>(i)</w:t>
      </w:r>
      <w:r w:rsidRPr="00275807">
        <w:rPr>
          <w:rFonts w:ascii="Aptos" w:hAnsi="Aptos" w:cs="Calibri"/>
        </w:rPr>
        <w:t xml:space="preserve"> </w:t>
      </w:r>
      <w:r w:rsidR="004E343E" w:rsidRPr="00275807">
        <w:rPr>
          <w:rFonts w:ascii="Aptos" w:hAnsi="Aptos" w:cs="Calibri"/>
        </w:rPr>
        <w:t xml:space="preserve">dell’oggetto della prestazione; </w:t>
      </w:r>
      <w:r w:rsidR="004E343E" w:rsidRPr="00275807">
        <w:rPr>
          <w:rFonts w:ascii="Aptos" w:hAnsi="Aptos" w:cs="Calibri"/>
          <w:b/>
          <w:bCs/>
        </w:rPr>
        <w:t>(ii)</w:t>
      </w:r>
      <w:r w:rsidR="004E343E" w:rsidRPr="00275807">
        <w:rPr>
          <w:rFonts w:ascii="Aptos" w:hAnsi="Aptos" w:cs="Calibri"/>
        </w:rPr>
        <w:t xml:space="preserve"> del contrante e </w:t>
      </w:r>
      <w:r w:rsidRPr="00275807">
        <w:rPr>
          <w:rFonts w:ascii="Aptos" w:hAnsi="Aptos" w:cs="Calibri"/>
        </w:rPr>
        <w:t>delle ragioni della scelta del</w:t>
      </w:r>
      <w:r w:rsidR="004E343E" w:rsidRPr="00275807">
        <w:rPr>
          <w:rFonts w:ascii="Aptos" w:hAnsi="Aptos" w:cs="Calibri"/>
        </w:rPr>
        <w:t>lo stesso</w:t>
      </w:r>
      <w:r w:rsidR="005B27E4" w:rsidRPr="00275807">
        <w:rPr>
          <w:rFonts w:ascii="Aptos" w:hAnsi="Aptos" w:cs="Calibri"/>
        </w:rPr>
        <w:t xml:space="preserve"> (anche tenuto conto, se del caso,</w:t>
      </w:r>
      <w:r w:rsidRPr="00275807">
        <w:rPr>
          <w:rFonts w:ascii="Aptos" w:hAnsi="Aptos" w:cs="Calibri"/>
        </w:rPr>
        <w:t xml:space="preserve"> della congruità della sua offerta</w:t>
      </w:r>
      <w:r w:rsidR="005B27E4" w:rsidRPr="00275807">
        <w:rPr>
          <w:rFonts w:ascii="Aptos" w:hAnsi="Aptos" w:cs="Calibri"/>
        </w:rPr>
        <w:t xml:space="preserve"> - </w:t>
      </w:r>
      <w:r w:rsidRPr="00275807">
        <w:rPr>
          <w:rFonts w:ascii="Aptos" w:hAnsi="Aptos" w:cs="Calibri"/>
        </w:rPr>
        <w:t>nella quale dovranno essere, altresì, indicati espressamente e separatamente i costi della manodopera e gli oneri aziendali per l’adempimento delle disposizioni in materia di salute e sicurezza sui luoghi di lavoro, eccetto che nelle forniture senza posa in opera e nei servizi di natura intellettuale)</w:t>
      </w:r>
      <w:r w:rsidRPr="00275807">
        <w:rPr>
          <w:rStyle w:val="Rimandonotaapidipagina"/>
          <w:rFonts w:ascii="Aptos" w:hAnsi="Aptos" w:cs="Calibri"/>
        </w:rPr>
        <w:footnoteReference w:id="19"/>
      </w:r>
      <w:r w:rsidRPr="00275807">
        <w:rPr>
          <w:rFonts w:ascii="Aptos" w:hAnsi="Aptos" w:cs="Calibri"/>
        </w:rPr>
        <w:t xml:space="preserve">; </w:t>
      </w:r>
      <w:r w:rsidRPr="00275807">
        <w:rPr>
          <w:rFonts w:ascii="Aptos" w:hAnsi="Aptos" w:cs="Calibri"/>
          <w:b/>
          <w:bCs/>
        </w:rPr>
        <w:t>(iii)</w:t>
      </w:r>
      <w:r w:rsidRPr="00275807">
        <w:rPr>
          <w:rFonts w:ascii="Aptos" w:hAnsi="Aptos" w:cs="Calibri"/>
        </w:rPr>
        <w:t xml:space="preserve"> del possesso, in capo all’operatore economico prescelto, di documentate esperienze pregresse idonee all’esecuzione delle prestazioni contrattuali, oltre che dei requisiti di carattere generale</w:t>
      </w:r>
      <w:r w:rsidR="005B27E4" w:rsidRPr="00275807">
        <w:rPr>
          <w:rFonts w:ascii="Aptos" w:hAnsi="Aptos" w:cs="Calibri"/>
        </w:rPr>
        <w:t xml:space="preserve"> e </w:t>
      </w:r>
      <w:r w:rsidR="005B27E4" w:rsidRPr="00275807">
        <w:rPr>
          <w:rFonts w:ascii="Aptos" w:hAnsi="Aptos" w:cs="Calibri"/>
        </w:rPr>
        <w:lastRenderedPageBreak/>
        <w:t>speciale (ove richiesti)</w:t>
      </w:r>
      <w:r w:rsidRPr="00275807">
        <w:rPr>
          <w:rFonts w:ascii="Aptos" w:hAnsi="Aptos" w:cs="Calibri"/>
        </w:rPr>
        <w:t>.</w:t>
      </w:r>
    </w:p>
    <w:p w14:paraId="36612BF5" w14:textId="77777777" w:rsidR="00D155CC" w:rsidRPr="00275807" w:rsidRDefault="00D155CC" w:rsidP="007B2937">
      <w:pPr>
        <w:pStyle w:val="Paragrafoelenco"/>
        <w:spacing w:line="276" w:lineRule="auto"/>
        <w:ind w:left="502" w:firstLine="0"/>
        <w:rPr>
          <w:rFonts w:ascii="Aptos" w:hAnsi="Aptos" w:cs="Calibri"/>
        </w:rPr>
      </w:pPr>
    </w:p>
    <w:p w14:paraId="48E019E4" w14:textId="229DEC9B" w:rsidR="00D155CC" w:rsidRPr="00275807" w:rsidRDefault="00D155CC" w:rsidP="007B2937">
      <w:pPr>
        <w:pStyle w:val="Paragrafoelenco"/>
        <w:numPr>
          <w:ilvl w:val="0"/>
          <w:numId w:val="19"/>
        </w:numPr>
        <w:spacing w:line="276" w:lineRule="auto"/>
        <w:rPr>
          <w:rFonts w:ascii="Aptos" w:hAnsi="Aptos" w:cs="Calibri"/>
        </w:rPr>
      </w:pPr>
      <w:r w:rsidRPr="00275807">
        <w:rPr>
          <w:rFonts w:ascii="Aptos" w:hAnsi="Aptos" w:cs="Calibri"/>
        </w:rPr>
        <w:t xml:space="preserve">Fermo quanto al comma 1 che precede, in ipotesi di affidamento diretto di importo </w:t>
      </w:r>
      <w:r w:rsidRPr="00275807">
        <w:rPr>
          <w:rFonts w:ascii="Aptos" w:hAnsi="Aptos" w:cs="Calibri"/>
          <w:u w:val="single"/>
        </w:rPr>
        <w:t>superiore</w:t>
      </w:r>
      <w:r w:rsidRPr="00275807">
        <w:rPr>
          <w:rFonts w:ascii="Aptos" w:hAnsi="Aptos" w:cs="Calibri"/>
        </w:rPr>
        <w:t xml:space="preserve"> ad €. 40.000,00.=, nella decisione a contrarre dovrà darsi atto dell’esito positivo della verifica effettuata in capo all’operatore economico prescelto </w:t>
      </w:r>
      <w:r w:rsidR="004E343E" w:rsidRPr="00275807">
        <w:rPr>
          <w:rFonts w:ascii="Aptos" w:hAnsi="Aptos" w:cs="Calibri"/>
        </w:rPr>
        <w:t xml:space="preserve">circa il </w:t>
      </w:r>
      <w:r w:rsidRPr="00275807">
        <w:rPr>
          <w:rFonts w:ascii="Aptos" w:hAnsi="Aptos" w:cs="Calibri"/>
        </w:rPr>
        <w:t>possesso dei requisiti di ordine generale/morale</w:t>
      </w:r>
      <w:r w:rsidR="000E3505" w:rsidRPr="00275807">
        <w:rPr>
          <w:rFonts w:ascii="Aptos" w:hAnsi="Aptos" w:cs="Calibri"/>
        </w:rPr>
        <w:t xml:space="preserve"> o speciale, ove richiesti.</w:t>
      </w:r>
    </w:p>
    <w:p w14:paraId="584E0908" w14:textId="77777777" w:rsidR="00D155CC" w:rsidRPr="00275807" w:rsidRDefault="00D155CC" w:rsidP="007B2937">
      <w:pPr>
        <w:spacing w:line="276" w:lineRule="auto"/>
        <w:rPr>
          <w:rFonts w:ascii="Aptos" w:hAnsi="Aptos" w:cs="Calibri"/>
        </w:rPr>
      </w:pPr>
    </w:p>
    <w:p w14:paraId="2AA71A8B" w14:textId="63DE7E2E" w:rsidR="005B6634" w:rsidRPr="00275807" w:rsidRDefault="00D155CC" w:rsidP="007B2937">
      <w:pPr>
        <w:pStyle w:val="Paragrafoelenco"/>
        <w:numPr>
          <w:ilvl w:val="0"/>
          <w:numId w:val="19"/>
        </w:numPr>
        <w:spacing w:line="276" w:lineRule="auto"/>
        <w:rPr>
          <w:rFonts w:ascii="Aptos" w:hAnsi="Aptos" w:cs="Calibri"/>
          <w:color w:val="FF0000"/>
        </w:rPr>
      </w:pPr>
      <w:r w:rsidRPr="00275807">
        <w:rPr>
          <w:rFonts w:ascii="Aptos" w:hAnsi="Aptos" w:cs="Calibri"/>
        </w:rPr>
        <w:t xml:space="preserve">Fermo quanto al comma 1 che precede, nelle procedure di affidamento diretto di importo </w:t>
      </w:r>
      <w:r w:rsidRPr="00275807">
        <w:rPr>
          <w:rFonts w:ascii="Aptos" w:hAnsi="Aptos" w:cs="Calibri"/>
          <w:u w:val="single"/>
        </w:rPr>
        <w:t>inferiore</w:t>
      </w:r>
      <w:r w:rsidRPr="00275807">
        <w:rPr>
          <w:rFonts w:ascii="Aptos" w:hAnsi="Aptos" w:cs="Calibri"/>
        </w:rPr>
        <w:t xml:space="preserve"> ad €. 40.000,00.=, ai sensi dell’art. 52 comma 1 del Codice dei Contratti, </w:t>
      </w:r>
      <w:r w:rsidR="005B6634" w:rsidRPr="00275807">
        <w:rPr>
          <w:rFonts w:ascii="Aptos" w:hAnsi="Aptos" w:cs="Calibri"/>
        </w:rPr>
        <w:t>il RUP può procedere con una verifica semplificata dei requisiti dell’</w:t>
      </w:r>
      <w:r w:rsidRPr="00275807">
        <w:rPr>
          <w:rFonts w:ascii="Aptos" w:hAnsi="Aptos" w:cs="Calibri"/>
        </w:rPr>
        <w:t>operator</w:t>
      </w:r>
      <w:r w:rsidR="005B6634" w:rsidRPr="00275807">
        <w:rPr>
          <w:rFonts w:ascii="Aptos" w:hAnsi="Aptos" w:cs="Calibri"/>
        </w:rPr>
        <w:t>e</w:t>
      </w:r>
      <w:r w:rsidRPr="00275807">
        <w:rPr>
          <w:rFonts w:ascii="Aptos" w:hAnsi="Aptos" w:cs="Calibri"/>
        </w:rPr>
        <w:t xml:space="preserve"> economic</w:t>
      </w:r>
      <w:r w:rsidR="005B6634" w:rsidRPr="00275807">
        <w:rPr>
          <w:rFonts w:ascii="Aptos" w:hAnsi="Aptos" w:cs="Calibri"/>
        </w:rPr>
        <w:t>o affidatario tramite</w:t>
      </w:r>
      <w:r w:rsidRPr="00275807">
        <w:rPr>
          <w:rFonts w:ascii="Aptos" w:hAnsi="Aptos" w:cs="Calibri"/>
        </w:rPr>
        <w:t xml:space="preserve"> </w:t>
      </w:r>
      <w:r w:rsidR="005B6634" w:rsidRPr="00275807">
        <w:rPr>
          <w:rFonts w:ascii="Aptos" w:hAnsi="Aptos" w:cs="Calibri"/>
        </w:rPr>
        <w:t>acquisizione de</w:t>
      </w:r>
      <w:r w:rsidRPr="00275807">
        <w:rPr>
          <w:rFonts w:ascii="Aptos" w:hAnsi="Aptos" w:cs="Calibri"/>
        </w:rPr>
        <w:t>l modello Documento di Gara Unico Europeo (</w:t>
      </w:r>
      <w:r w:rsidR="00F61516" w:rsidRPr="00275807">
        <w:rPr>
          <w:rFonts w:ascii="Aptos" w:hAnsi="Aptos" w:cs="Calibri"/>
        </w:rPr>
        <w:t xml:space="preserve">in acronimo: </w:t>
      </w:r>
      <w:r w:rsidRPr="00275807">
        <w:rPr>
          <w:rFonts w:ascii="Aptos" w:hAnsi="Aptos" w:cs="Calibri"/>
        </w:rPr>
        <w:t>“DGUE”) nelle sezioni dedicate</w:t>
      </w:r>
      <w:r w:rsidR="00F61516" w:rsidRPr="00275807">
        <w:rPr>
          <w:rFonts w:ascii="Aptos" w:hAnsi="Aptos" w:cs="Calibri"/>
        </w:rPr>
        <w:t>,</w:t>
      </w:r>
      <w:r w:rsidRPr="00275807">
        <w:rPr>
          <w:rFonts w:ascii="Aptos" w:hAnsi="Aptos" w:cs="Calibri"/>
        </w:rPr>
        <w:t xml:space="preserve"> </w:t>
      </w:r>
      <w:r w:rsidR="004A38DE" w:rsidRPr="00275807">
        <w:rPr>
          <w:rFonts w:ascii="Aptos" w:hAnsi="Aptos" w:cs="Calibri"/>
        </w:rPr>
        <w:t xml:space="preserve">ovvero </w:t>
      </w:r>
      <w:r w:rsidR="009D0B62" w:rsidRPr="00275807">
        <w:rPr>
          <w:rFonts w:ascii="Aptos" w:hAnsi="Aptos" w:cs="Calibri"/>
        </w:rPr>
        <w:t xml:space="preserve">di </w:t>
      </w:r>
      <w:r w:rsidR="004A38DE" w:rsidRPr="00275807">
        <w:rPr>
          <w:rFonts w:ascii="Aptos" w:hAnsi="Aptos" w:cs="Calibri"/>
        </w:rPr>
        <w:t>dichiarazione sostitutiva di atto di notorietà</w:t>
      </w:r>
      <w:r w:rsidR="005B6634" w:rsidRPr="00275807">
        <w:rPr>
          <w:rFonts w:ascii="Aptos" w:hAnsi="Aptos" w:cs="Calibri"/>
        </w:rPr>
        <w:t>.</w:t>
      </w:r>
    </w:p>
    <w:p w14:paraId="67B214A5" w14:textId="77777777" w:rsidR="005B6634" w:rsidRPr="00275807" w:rsidRDefault="005B6634" w:rsidP="007B2937">
      <w:pPr>
        <w:pStyle w:val="Paragrafoelenco"/>
        <w:spacing w:line="276" w:lineRule="auto"/>
        <w:rPr>
          <w:rFonts w:ascii="Aptos" w:hAnsi="Aptos" w:cs="Calibri"/>
        </w:rPr>
      </w:pPr>
    </w:p>
    <w:p w14:paraId="1EDEE63A" w14:textId="11237F39" w:rsidR="00086CB1" w:rsidRPr="00275807" w:rsidRDefault="005B6634" w:rsidP="007B2937">
      <w:pPr>
        <w:pStyle w:val="Paragrafoelenco"/>
        <w:numPr>
          <w:ilvl w:val="0"/>
          <w:numId w:val="19"/>
        </w:numPr>
        <w:spacing w:line="276" w:lineRule="auto"/>
        <w:rPr>
          <w:rFonts w:ascii="Aptos" w:hAnsi="Aptos" w:cs="Calibri"/>
        </w:rPr>
      </w:pPr>
      <w:r w:rsidRPr="00275807">
        <w:rPr>
          <w:rFonts w:ascii="Aptos" w:hAnsi="Aptos" w:cs="Calibri"/>
        </w:rPr>
        <w:t>La verifica dei requisiti generali e speciali autodichiarati da ciascun affidatario avviene entro il primo quadrimestre di ogni anno, su un campione pari al 10% del numero complessivo di affidamenti diretti di importo inferiore a 40.000,00</w:t>
      </w:r>
      <w:r w:rsidR="00F61516" w:rsidRPr="00275807">
        <w:rPr>
          <w:rFonts w:ascii="Aptos" w:hAnsi="Aptos" w:cs="Calibri"/>
        </w:rPr>
        <w:t>.=</w:t>
      </w:r>
      <w:r w:rsidRPr="00275807">
        <w:rPr>
          <w:rFonts w:ascii="Aptos" w:hAnsi="Aptos" w:cs="Calibri"/>
        </w:rPr>
        <w:t xml:space="preserve"> disposti nell’anno precedente, così definito: </w:t>
      </w:r>
    </w:p>
    <w:p w14:paraId="166E0AE7" w14:textId="77777777" w:rsidR="00086CB1" w:rsidRPr="00275807" w:rsidRDefault="00086CB1" w:rsidP="007B2937">
      <w:pPr>
        <w:pStyle w:val="Paragrafoelenco"/>
        <w:spacing w:line="276" w:lineRule="auto"/>
        <w:ind w:left="502" w:firstLine="0"/>
        <w:rPr>
          <w:rFonts w:ascii="Aptos" w:hAnsi="Aptos" w:cs="Calibri"/>
        </w:rPr>
      </w:pPr>
    </w:p>
    <w:tbl>
      <w:tblPr>
        <w:tblStyle w:val="Grigliatabella"/>
        <w:tblW w:w="0" w:type="auto"/>
        <w:tblInd w:w="502" w:type="dxa"/>
        <w:tblLook w:val="04A0" w:firstRow="1" w:lastRow="0" w:firstColumn="1" w:lastColumn="0" w:noHBand="0" w:noVBand="1"/>
      </w:tblPr>
      <w:tblGrid>
        <w:gridCol w:w="4266"/>
        <w:gridCol w:w="4252"/>
      </w:tblGrid>
      <w:tr w:rsidR="00086CB1" w:rsidRPr="00275807" w14:paraId="55705D63" w14:textId="77777777" w:rsidTr="00086CB1">
        <w:tc>
          <w:tcPr>
            <w:tcW w:w="4510" w:type="dxa"/>
          </w:tcPr>
          <w:p w14:paraId="1139EA5F" w14:textId="6E850AD0" w:rsidR="00086CB1" w:rsidRPr="00275807" w:rsidRDefault="00086CB1" w:rsidP="007B2937">
            <w:pPr>
              <w:pStyle w:val="Paragrafoelenco"/>
              <w:spacing w:line="276" w:lineRule="auto"/>
              <w:ind w:left="0" w:firstLine="0"/>
              <w:jc w:val="center"/>
              <w:rPr>
                <w:rFonts w:ascii="Aptos" w:hAnsi="Aptos" w:cs="Calibri"/>
                <w:b/>
                <w:bCs/>
              </w:rPr>
            </w:pPr>
            <w:r w:rsidRPr="00275807">
              <w:rPr>
                <w:rFonts w:ascii="Aptos" w:hAnsi="Aptos" w:cs="Calibri"/>
                <w:b/>
                <w:bCs/>
              </w:rPr>
              <w:t>Nr. Affidamenti diretti &lt; €. 40.000,00.= nel campione considerato</w:t>
            </w:r>
          </w:p>
        </w:tc>
        <w:tc>
          <w:tcPr>
            <w:tcW w:w="4510" w:type="dxa"/>
          </w:tcPr>
          <w:p w14:paraId="75E10B03" w14:textId="2C9EED8B" w:rsidR="00086CB1" w:rsidRPr="00275807" w:rsidRDefault="00086CB1" w:rsidP="007B2937">
            <w:pPr>
              <w:pStyle w:val="Paragrafoelenco"/>
              <w:spacing w:line="276" w:lineRule="auto"/>
              <w:ind w:left="0" w:firstLine="0"/>
              <w:jc w:val="center"/>
              <w:rPr>
                <w:rFonts w:ascii="Aptos" w:hAnsi="Aptos" w:cs="Calibri"/>
                <w:b/>
                <w:bCs/>
              </w:rPr>
            </w:pPr>
            <w:r w:rsidRPr="00275807">
              <w:rPr>
                <w:rFonts w:ascii="Aptos" w:hAnsi="Aptos" w:cs="Calibri"/>
                <w:b/>
                <w:bCs/>
              </w:rPr>
              <w:t>Affidatari diretti sottoposti a verifica dei requisiti</w:t>
            </w:r>
          </w:p>
        </w:tc>
      </w:tr>
      <w:tr w:rsidR="00086CB1" w:rsidRPr="00275807" w14:paraId="7A4FA67D" w14:textId="77777777" w:rsidTr="00086CB1">
        <w:tc>
          <w:tcPr>
            <w:tcW w:w="4510" w:type="dxa"/>
          </w:tcPr>
          <w:p w14:paraId="52BB7D00" w14:textId="12B32E59" w:rsidR="00086CB1" w:rsidRPr="00275807" w:rsidRDefault="00086CB1" w:rsidP="007B2937">
            <w:pPr>
              <w:pStyle w:val="Paragrafoelenco"/>
              <w:spacing w:line="276" w:lineRule="auto"/>
              <w:ind w:left="0" w:firstLine="0"/>
              <w:rPr>
                <w:rFonts w:ascii="Aptos" w:hAnsi="Aptos" w:cs="Calibri"/>
              </w:rPr>
            </w:pPr>
            <w:r w:rsidRPr="00275807">
              <w:rPr>
                <w:rFonts w:ascii="Aptos" w:hAnsi="Aptos" w:cs="Calibri"/>
              </w:rPr>
              <w:t>Da 1 a 12</w:t>
            </w:r>
          </w:p>
        </w:tc>
        <w:tc>
          <w:tcPr>
            <w:tcW w:w="4510" w:type="dxa"/>
          </w:tcPr>
          <w:p w14:paraId="7DB74143" w14:textId="106B6EB7" w:rsidR="00086CB1" w:rsidRPr="00275807" w:rsidRDefault="00086CB1" w:rsidP="007B2937">
            <w:pPr>
              <w:pStyle w:val="Paragrafoelenco"/>
              <w:spacing w:line="276" w:lineRule="auto"/>
              <w:ind w:left="0" w:firstLine="0"/>
              <w:rPr>
                <w:rFonts w:ascii="Aptos" w:hAnsi="Aptos" w:cs="Calibri"/>
              </w:rPr>
            </w:pPr>
            <w:r w:rsidRPr="00275807">
              <w:rPr>
                <w:rFonts w:ascii="Aptos" w:hAnsi="Aptos" w:cs="Calibri"/>
              </w:rPr>
              <w:t>1° di ciascun mese</w:t>
            </w:r>
          </w:p>
        </w:tc>
      </w:tr>
      <w:tr w:rsidR="00086CB1" w:rsidRPr="00275807" w14:paraId="504E003D" w14:textId="77777777" w:rsidTr="00086CB1">
        <w:tc>
          <w:tcPr>
            <w:tcW w:w="4510" w:type="dxa"/>
          </w:tcPr>
          <w:p w14:paraId="5CB3130D" w14:textId="5ED231DC" w:rsidR="00086CB1" w:rsidRPr="00275807" w:rsidRDefault="00086CB1" w:rsidP="007B2937">
            <w:pPr>
              <w:pStyle w:val="Paragrafoelenco"/>
              <w:spacing w:line="276" w:lineRule="auto"/>
              <w:ind w:left="0" w:firstLine="0"/>
              <w:rPr>
                <w:rFonts w:ascii="Aptos" w:hAnsi="Aptos" w:cs="Calibri"/>
              </w:rPr>
            </w:pPr>
            <w:r w:rsidRPr="00275807">
              <w:rPr>
                <w:rFonts w:ascii="Aptos" w:hAnsi="Aptos" w:cs="Calibri"/>
              </w:rPr>
              <w:t>Da 13 a 24</w:t>
            </w:r>
          </w:p>
        </w:tc>
        <w:tc>
          <w:tcPr>
            <w:tcW w:w="4510" w:type="dxa"/>
          </w:tcPr>
          <w:p w14:paraId="5CEECD7C" w14:textId="0720B723" w:rsidR="00086CB1" w:rsidRPr="00275807" w:rsidRDefault="00086CB1" w:rsidP="007B2937">
            <w:pPr>
              <w:pStyle w:val="Paragrafoelenco"/>
              <w:spacing w:line="276" w:lineRule="auto"/>
              <w:ind w:left="0" w:firstLine="0"/>
              <w:rPr>
                <w:rFonts w:ascii="Aptos" w:hAnsi="Aptos" w:cs="Calibri"/>
              </w:rPr>
            </w:pPr>
            <w:r w:rsidRPr="00275807">
              <w:rPr>
                <w:rFonts w:ascii="Aptos" w:hAnsi="Aptos" w:cs="Calibri"/>
              </w:rPr>
              <w:t>1° e 2° di ciascun mese</w:t>
            </w:r>
          </w:p>
        </w:tc>
      </w:tr>
      <w:tr w:rsidR="00086CB1" w:rsidRPr="00275807" w14:paraId="38D6ECEF" w14:textId="77777777" w:rsidTr="002F615F">
        <w:trPr>
          <w:trHeight w:val="50"/>
        </w:trPr>
        <w:tc>
          <w:tcPr>
            <w:tcW w:w="4510" w:type="dxa"/>
          </w:tcPr>
          <w:p w14:paraId="5B6BF71B" w14:textId="0FC5018D" w:rsidR="00086CB1" w:rsidRPr="00275807" w:rsidRDefault="00086CB1" w:rsidP="007B2937">
            <w:pPr>
              <w:pStyle w:val="Paragrafoelenco"/>
              <w:spacing w:line="276" w:lineRule="auto"/>
              <w:ind w:left="0" w:firstLine="0"/>
              <w:rPr>
                <w:rFonts w:ascii="Aptos" w:hAnsi="Aptos" w:cs="Calibri"/>
              </w:rPr>
            </w:pPr>
            <w:r w:rsidRPr="00275807">
              <w:rPr>
                <w:rFonts w:ascii="Aptos" w:hAnsi="Aptos" w:cs="Calibri"/>
              </w:rPr>
              <w:t>Da 25 in su</w:t>
            </w:r>
          </w:p>
        </w:tc>
        <w:tc>
          <w:tcPr>
            <w:tcW w:w="4510" w:type="dxa"/>
          </w:tcPr>
          <w:p w14:paraId="57F3A392" w14:textId="725B11CE" w:rsidR="00086CB1" w:rsidRPr="00275807" w:rsidRDefault="00086CB1" w:rsidP="007B2937">
            <w:pPr>
              <w:pStyle w:val="Paragrafoelenco"/>
              <w:spacing w:line="276" w:lineRule="auto"/>
              <w:ind w:left="0" w:firstLine="0"/>
              <w:rPr>
                <w:rFonts w:ascii="Aptos" w:hAnsi="Aptos" w:cs="Calibri"/>
              </w:rPr>
            </w:pPr>
            <w:r w:rsidRPr="00275807">
              <w:rPr>
                <w:rFonts w:ascii="Aptos" w:hAnsi="Aptos" w:cs="Calibri"/>
              </w:rPr>
              <w:t>1° - 2° e 3° di ciascun mese</w:t>
            </w:r>
          </w:p>
        </w:tc>
      </w:tr>
    </w:tbl>
    <w:p w14:paraId="038C9482" w14:textId="77777777" w:rsidR="005B6634" w:rsidRPr="00275807" w:rsidRDefault="005B6634" w:rsidP="007B2937">
      <w:pPr>
        <w:pStyle w:val="Paragrafoelenco"/>
        <w:spacing w:line="276" w:lineRule="auto"/>
        <w:rPr>
          <w:rFonts w:ascii="Aptos" w:hAnsi="Aptos" w:cs="Calibri"/>
        </w:rPr>
      </w:pPr>
    </w:p>
    <w:p w14:paraId="44BD6381" w14:textId="02CEB39D" w:rsidR="00D155CC" w:rsidRPr="00275807" w:rsidRDefault="00D155CC" w:rsidP="007B2937">
      <w:pPr>
        <w:pStyle w:val="Paragrafoelenco"/>
        <w:numPr>
          <w:ilvl w:val="0"/>
          <w:numId w:val="19"/>
        </w:numPr>
        <w:spacing w:line="276" w:lineRule="auto"/>
        <w:rPr>
          <w:rFonts w:ascii="Aptos" w:hAnsi="Aptos" w:cs="Calibri"/>
          <w:color w:val="FF0000"/>
        </w:rPr>
      </w:pPr>
      <w:r w:rsidRPr="00275807">
        <w:rPr>
          <w:rFonts w:ascii="Aptos" w:hAnsi="Aptos" w:cs="Calibri"/>
        </w:rPr>
        <w:t>Ai sensi e per gli effetti di cui all’art. 52, comma 2</w:t>
      </w:r>
      <w:r w:rsidR="009D0B62" w:rsidRPr="00275807">
        <w:rPr>
          <w:rFonts w:ascii="Aptos" w:hAnsi="Aptos" w:cs="Calibri"/>
        </w:rPr>
        <w:t>,</w:t>
      </w:r>
      <w:r w:rsidRPr="00275807">
        <w:rPr>
          <w:rFonts w:ascii="Aptos" w:hAnsi="Aptos" w:cs="Calibri"/>
        </w:rPr>
        <w:t xml:space="preserve"> del D.lgs. </w:t>
      </w:r>
      <w:r w:rsidR="00F61516" w:rsidRPr="00275807">
        <w:rPr>
          <w:rFonts w:ascii="Aptos" w:hAnsi="Aptos" w:cs="Calibri"/>
        </w:rPr>
        <w:t xml:space="preserve">n. </w:t>
      </w:r>
      <w:r w:rsidRPr="00275807">
        <w:rPr>
          <w:rFonts w:ascii="Aptos" w:hAnsi="Aptos" w:cs="Calibri"/>
        </w:rPr>
        <w:t xml:space="preserve">36/2023, quando - in conseguenza della successiva verifica - non sia confermato il possesso dei requisiti generali o speciali dichiarati, ACU procederà: </w:t>
      </w:r>
      <w:r w:rsidRPr="00275807">
        <w:rPr>
          <w:rFonts w:ascii="Aptos" w:hAnsi="Aptos" w:cs="Calibri"/>
          <w:b/>
          <w:bCs/>
        </w:rPr>
        <w:t>(i)</w:t>
      </w:r>
      <w:r w:rsidRPr="00275807">
        <w:rPr>
          <w:rFonts w:ascii="Aptos" w:hAnsi="Aptos" w:cs="Calibri"/>
        </w:rPr>
        <w:t xml:space="preserve"> alla risoluzione del contratto; </w:t>
      </w:r>
      <w:r w:rsidRPr="00275807">
        <w:rPr>
          <w:rFonts w:ascii="Aptos" w:hAnsi="Aptos" w:cs="Calibri"/>
          <w:b/>
          <w:bCs/>
        </w:rPr>
        <w:t>(ii)</w:t>
      </w:r>
      <w:r w:rsidRPr="00275807">
        <w:rPr>
          <w:rFonts w:ascii="Aptos" w:hAnsi="Aptos" w:cs="Calibri"/>
        </w:rPr>
        <w:t xml:space="preserve"> all'escussione della eventuale garanzia definitiva;  </w:t>
      </w:r>
      <w:r w:rsidRPr="00275807">
        <w:rPr>
          <w:rFonts w:ascii="Aptos" w:hAnsi="Aptos" w:cs="Calibri"/>
          <w:b/>
          <w:bCs/>
        </w:rPr>
        <w:t>(iii)</w:t>
      </w:r>
      <w:r w:rsidRPr="00275807">
        <w:rPr>
          <w:rFonts w:ascii="Aptos" w:hAnsi="Aptos" w:cs="Calibri"/>
        </w:rPr>
        <w:t xml:space="preserve"> alla comunicazione all'ANAC; </w:t>
      </w:r>
      <w:r w:rsidRPr="00275807">
        <w:rPr>
          <w:rFonts w:ascii="Aptos" w:hAnsi="Aptos" w:cs="Calibri"/>
          <w:b/>
          <w:bCs/>
        </w:rPr>
        <w:t>(iv)</w:t>
      </w:r>
      <w:r w:rsidRPr="00275807">
        <w:rPr>
          <w:rFonts w:ascii="Aptos" w:hAnsi="Aptos" w:cs="Calibri"/>
        </w:rPr>
        <w:t xml:space="preserve"> alla sospensione dell'operatore economico dalla partecipazione alle procedure di affidamento indette da</w:t>
      </w:r>
      <w:r w:rsidR="00F61516" w:rsidRPr="00275807">
        <w:rPr>
          <w:rFonts w:ascii="Aptos" w:hAnsi="Aptos" w:cs="Calibri"/>
        </w:rPr>
        <w:t xml:space="preserve"> essa ACU</w:t>
      </w:r>
      <w:r w:rsidRPr="00275807">
        <w:rPr>
          <w:rFonts w:ascii="Aptos" w:hAnsi="Aptos" w:cs="Calibri"/>
        </w:rPr>
        <w:t xml:space="preserve"> per un periodo da uno a dodici mesi decorrenti dall'adozione del provvedimento. </w:t>
      </w:r>
    </w:p>
    <w:p w14:paraId="46C00D53" w14:textId="77777777" w:rsidR="00D56D95" w:rsidRPr="00275807" w:rsidRDefault="00D56D95" w:rsidP="007B2937">
      <w:pPr>
        <w:spacing w:line="276" w:lineRule="auto"/>
        <w:rPr>
          <w:rFonts w:ascii="Aptos" w:hAnsi="Aptos" w:cs="Calibri"/>
          <w:b/>
          <w:bCs/>
          <w:color w:val="365F91" w:themeColor="accent1" w:themeShade="BF"/>
        </w:rPr>
      </w:pPr>
    </w:p>
    <w:p w14:paraId="6AD73409" w14:textId="77777777" w:rsidR="005503D8" w:rsidRPr="00275807" w:rsidRDefault="005503D8" w:rsidP="007B2937">
      <w:pPr>
        <w:spacing w:line="276" w:lineRule="auto"/>
        <w:rPr>
          <w:rFonts w:ascii="Aptos" w:hAnsi="Aptos" w:cs="Calibri"/>
        </w:rPr>
      </w:pPr>
    </w:p>
    <w:p w14:paraId="6180AF2F" w14:textId="75872FFE" w:rsidR="00552943" w:rsidRPr="00275807" w:rsidRDefault="00393186" w:rsidP="007B2937">
      <w:pPr>
        <w:pStyle w:val="Titolo1"/>
        <w:spacing w:line="276" w:lineRule="auto"/>
        <w:jc w:val="center"/>
        <w:rPr>
          <w:rFonts w:ascii="Aptos" w:hAnsi="Aptos" w:cs="Calibri"/>
          <w:color w:val="365F91" w:themeColor="accent1" w:themeShade="BF"/>
          <w:sz w:val="22"/>
          <w:szCs w:val="22"/>
        </w:rPr>
      </w:pPr>
      <w:bookmarkStart w:id="232" w:name="_Toc178269552"/>
      <w:r w:rsidRPr="00275807">
        <w:rPr>
          <w:rFonts w:ascii="Aptos" w:hAnsi="Aptos" w:cs="Calibri"/>
          <w:color w:val="365F91" w:themeColor="accent1" w:themeShade="BF"/>
          <w:sz w:val="22"/>
          <w:szCs w:val="22"/>
        </w:rPr>
        <w:t xml:space="preserve">Art. </w:t>
      </w:r>
      <w:r w:rsidR="000C1F4A" w:rsidRPr="00275807">
        <w:rPr>
          <w:rFonts w:ascii="Aptos" w:hAnsi="Aptos" w:cs="Calibri"/>
          <w:color w:val="365F91" w:themeColor="accent1" w:themeShade="BF"/>
          <w:sz w:val="22"/>
          <w:szCs w:val="22"/>
        </w:rPr>
        <w:t>12</w:t>
      </w:r>
      <w:r w:rsidRPr="00275807">
        <w:rPr>
          <w:rFonts w:ascii="Aptos" w:hAnsi="Aptos" w:cs="Calibri"/>
          <w:color w:val="365F91" w:themeColor="accent1" w:themeShade="BF"/>
          <w:sz w:val="22"/>
          <w:szCs w:val="22"/>
        </w:rPr>
        <w:t xml:space="preserve"> - Condizioni e presupposti </w:t>
      </w:r>
      <w:r w:rsidR="00552943" w:rsidRPr="00275807">
        <w:rPr>
          <w:rFonts w:ascii="Aptos" w:hAnsi="Aptos" w:cs="Calibri"/>
          <w:color w:val="365F91" w:themeColor="accent1" w:themeShade="BF"/>
          <w:sz w:val="22"/>
          <w:szCs w:val="22"/>
        </w:rPr>
        <w:t xml:space="preserve">per l’affidamento </w:t>
      </w:r>
      <w:r w:rsidR="002239CD" w:rsidRPr="00275807">
        <w:rPr>
          <w:rFonts w:ascii="Aptos" w:hAnsi="Aptos" w:cs="Calibri"/>
          <w:color w:val="365F91" w:themeColor="accent1" w:themeShade="BF"/>
          <w:sz w:val="22"/>
          <w:szCs w:val="22"/>
        </w:rPr>
        <w:t xml:space="preserve">tramite procedure negoziate </w:t>
      </w:r>
      <w:r w:rsidR="00552943" w:rsidRPr="00275807">
        <w:rPr>
          <w:rFonts w:ascii="Aptos" w:hAnsi="Aptos" w:cs="Calibri"/>
          <w:color w:val="365F91" w:themeColor="accent1" w:themeShade="BF"/>
          <w:sz w:val="22"/>
          <w:szCs w:val="22"/>
        </w:rPr>
        <w:t xml:space="preserve">di lavori e di forniture e servizi </w:t>
      </w:r>
      <w:r w:rsidR="000C1F4A" w:rsidRPr="00275807">
        <w:rPr>
          <w:rFonts w:ascii="Aptos" w:hAnsi="Aptos" w:cs="Calibri"/>
          <w:color w:val="365F91" w:themeColor="accent1" w:themeShade="BF"/>
          <w:sz w:val="22"/>
          <w:szCs w:val="22"/>
        </w:rPr>
        <w:t>di valore inferiore alla soglia europea</w:t>
      </w:r>
      <w:r w:rsidR="004E1C82" w:rsidRPr="00275807">
        <w:rPr>
          <w:rFonts w:ascii="Aptos" w:hAnsi="Aptos" w:cs="Calibri"/>
          <w:color w:val="365F91" w:themeColor="accent1" w:themeShade="BF"/>
          <w:sz w:val="22"/>
          <w:szCs w:val="22"/>
        </w:rPr>
        <w:t xml:space="preserve"> - </w:t>
      </w:r>
      <w:r w:rsidR="00552943" w:rsidRPr="00275807">
        <w:rPr>
          <w:rFonts w:ascii="Aptos" w:hAnsi="Aptos" w:cs="Calibri"/>
          <w:color w:val="365F91" w:themeColor="accent1" w:themeShade="BF"/>
          <w:sz w:val="22"/>
          <w:szCs w:val="22"/>
        </w:rPr>
        <w:t xml:space="preserve">(art. 50, comma 1, lettere c) – d) – e), </w:t>
      </w:r>
      <w:r w:rsidR="000C1F4A" w:rsidRPr="00275807">
        <w:rPr>
          <w:rFonts w:ascii="Aptos" w:hAnsi="Aptos" w:cs="Calibri"/>
          <w:color w:val="365F91" w:themeColor="accent1" w:themeShade="BF"/>
          <w:sz w:val="22"/>
          <w:szCs w:val="22"/>
        </w:rPr>
        <w:t>D.lgs.</w:t>
      </w:r>
      <w:r w:rsidR="00552943" w:rsidRPr="00275807">
        <w:rPr>
          <w:rFonts w:ascii="Aptos" w:hAnsi="Aptos" w:cs="Calibri"/>
          <w:color w:val="365F91" w:themeColor="accent1" w:themeShade="BF"/>
          <w:sz w:val="22"/>
          <w:szCs w:val="22"/>
        </w:rPr>
        <w:t xml:space="preserve"> n. 36/2023)</w:t>
      </w:r>
      <w:bookmarkEnd w:id="232"/>
    </w:p>
    <w:p w14:paraId="5E25FED0" w14:textId="77777777" w:rsidR="004E6DAE" w:rsidRPr="00275807" w:rsidRDefault="004E6DAE" w:rsidP="007B2937">
      <w:pPr>
        <w:spacing w:line="276" w:lineRule="auto"/>
        <w:rPr>
          <w:rFonts w:ascii="Aptos" w:hAnsi="Aptos" w:cs="Calibri"/>
        </w:rPr>
      </w:pPr>
    </w:p>
    <w:p w14:paraId="4BB6174C" w14:textId="34004B5C" w:rsidR="005503D8" w:rsidRPr="00275807" w:rsidRDefault="00552943" w:rsidP="007B2937">
      <w:pPr>
        <w:pStyle w:val="Paragrafoelenco"/>
        <w:numPr>
          <w:ilvl w:val="0"/>
          <w:numId w:val="29"/>
        </w:numPr>
        <w:spacing w:line="276" w:lineRule="auto"/>
        <w:rPr>
          <w:rFonts w:ascii="Aptos" w:hAnsi="Aptos" w:cs="Calibri"/>
        </w:rPr>
      </w:pPr>
      <w:r w:rsidRPr="00275807">
        <w:rPr>
          <w:rFonts w:ascii="Aptos" w:hAnsi="Aptos" w:cs="Calibri"/>
        </w:rPr>
        <w:t xml:space="preserve">ACU procederà all’affidamento di lavori, forniture e servizi ai sensi delle lettere c), d) ed e) del comma 1 dell’art. 50 del Codice dei Contratti </w:t>
      </w:r>
      <w:r w:rsidR="00AE2C43" w:rsidRPr="00275807">
        <w:rPr>
          <w:rFonts w:ascii="Aptos" w:hAnsi="Aptos" w:cs="Calibri"/>
        </w:rPr>
        <w:t>mediante procedura negoziata</w:t>
      </w:r>
      <w:r w:rsidR="009D0B62" w:rsidRPr="00275807">
        <w:rPr>
          <w:rFonts w:ascii="Aptos" w:hAnsi="Aptos" w:cs="Calibri"/>
        </w:rPr>
        <w:t>,</w:t>
      </w:r>
      <w:r w:rsidR="00AE2C43" w:rsidRPr="00275807">
        <w:rPr>
          <w:rFonts w:ascii="Aptos" w:hAnsi="Aptos" w:cs="Calibri"/>
        </w:rPr>
        <w:t xml:space="preserve"> senza pubblicazione di bando di gara</w:t>
      </w:r>
      <w:r w:rsidR="00456AF1" w:rsidRPr="00275807">
        <w:rPr>
          <w:rFonts w:ascii="Aptos" w:hAnsi="Aptos" w:cs="Calibri"/>
        </w:rPr>
        <w:t xml:space="preserve"> e </w:t>
      </w:r>
      <w:r w:rsidR="00627243" w:rsidRPr="00275807">
        <w:rPr>
          <w:rFonts w:ascii="Aptos" w:hAnsi="Aptos" w:cs="Calibri"/>
        </w:rPr>
        <w:t>secondo i criteri</w:t>
      </w:r>
      <w:r w:rsidR="00AE2C43" w:rsidRPr="00275807">
        <w:rPr>
          <w:rFonts w:ascii="Aptos" w:hAnsi="Aptos" w:cs="Calibri"/>
        </w:rPr>
        <w:t xml:space="preserve"> di massima</w:t>
      </w:r>
      <w:r w:rsidR="006355F4" w:rsidRPr="00275807">
        <w:rPr>
          <w:rFonts w:ascii="Aptos" w:hAnsi="Aptos" w:cs="Calibri"/>
        </w:rPr>
        <w:t xml:space="preserve"> qui previsti.</w:t>
      </w:r>
    </w:p>
    <w:p w14:paraId="020E1C70" w14:textId="77777777" w:rsidR="006355F4" w:rsidRPr="00275807" w:rsidRDefault="006355F4" w:rsidP="007B2937">
      <w:pPr>
        <w:pStyle w:val="Paragrafoelenco"/>
        <w:spacing w:line="276" w:lineRule="auto"/>
        <w:ind w:left="502" w:firstLine="0"/>
        <w:rPr>
          <w:rFonts w:ascii="Aptos" w:hAnsi="Aptos" w:cs="Calibri"/>
        </w:rPr>
      </w:pPr>
    </w:p>
    <w:p w14:paraId="5A3D203A" w14:textId="30846EE2" w:rsidR="006355F4" w:rsidRPr="00275807" w:rsidRDefault="006355F4" w:rsidP="007B2937">
      <w:pPr>
        <w:pStyle w:val="Paragrafoelenco"/>
        <w:numPr>
          <w:ilvl w:val="0"/>
          <w:numId w:val="29"/>
        </w:numPr>
        <w:spacing w:line="276" w:lineRule="auto"/>
        <w:rPr>
          <w:rFonts w:ascii="Aptos" w:hAnsi="Aptos" w:cs="Calibri"/>
        </w:rPr>
      </w:pPr>
      <w:r w:rsidRPr="00275807">
        <w:rPr>
          <w:rFonts w:ascii="Aptos" w:hAnsi="Aptos" w:cs="Calibri"/>
        </w:rPr>
        <w:t xml:space="preserve">Gli operatori economici da invitare alla procedura negoziata senza bando sottosoglia europea possono essere individuati tramite: </w:t>
      </w:r>
      <w:r w:rsidRPr="00275807">
        <w:rPr>
          <w:rFonts w:ascii="Aptos" w:hAnsi="Aptos" w:cs="Calibri"/>
          <w:b/>
          <w:bCs/>
        </w:rPr>
        <w:t>a)</w:t>
      </w:r>
      <w:r w:rsidRPr="00275807">
        <w:rPr>
          <w:rFonts w:ascii="Aptos" w:hAnsi="Aptos" w:cs="Calibri"/>
        </w:rPr>
        <w:t xml:space="preserve"> Albo Fornitori</w:t>
      </w:r>
      <w:r w:rsidR="00B42048" w:rsidRPr="00275807">
        <w:rPr>
          <w:rFonts w:ascii="Aptos" w:hAnsi="Aptos" w:cs="Calibri"/>
        </w:rPr>
        <w:t xml:space="preserve"> di ACU</w:t>
      </w:r>
      <w:r w:rsidRPr="00275807">
        <w:rPr>
          <w:rFonts w:ascii="Aptos" w:hAnsi="Aptos" w:cs="Calibri"/>
        </w:rPr>
        <w:t>, ove istituito</w:t>
      </w:r>
      <w:r w:rsidR="00B42048" w:rsidRPr="00275807">
        <w:rPr>
          <w:rFonts w:ascii="Aptos" w:hAnsi="Aptos" w:cs="Calibri"/>
        </w:rPr>
        <w:t xml:space="preserve">; </w:t>
      </w:r>
      <w:r w:rsidR="00B42048" w:rsidRPr="00275807">
        <w:rPr>
          <w:rFonts w:ascii="Aptos" w:hAnsi="Aptos" w:cs="Calibri"/>
          <w:b/>
          <w:bCs/>
        </w:rPr>
        <w:t>b)</w:t>
      </w:r>
      <w:r w:rsidR="00B42048" w:rsidRPr="00275807">
        <w:rPr>
          <w:rFonts w:ascii="Aptos" w:hAnsi="Aptos" w:cs="Calibri"/>
        </w:rPr>
        <w:t xml:space="preserve"> </w:t>
      </w:r>
      <w:r w:rsidR="009D0B62" w:rsidRPr="00275807">
        <w:rPr>
          <w:rFonts w:ascii="Aptos" w:hAnsi="Aptos" w:cs="Calibri"/>
        </w:rPr>
        <w:t>ecosistema nazionale di approvvigionamento digitale</w:t>
      </w:r>
      <w:r w:rsidRPr="00275807">
        <w:rPr>
          <w:rFonts w:ascii="Aptos" w:hAnsi="Aptos" w:cs="Calibri"/>
        </w:rPr>
        <w:t xml:space="preserve">; </w:t>
      </w:r>
      <w:r w:rsidR="00B42048" w:rsidRPr="00275807">
        <w:rPr>
          <w:rFonts w:ascii="Aptos" w:hAnsi="Aptos" w:cs="Calibri"/>
          <w:b/>
          <w:bCs/>
        </w:rPr>
        <w:t>c</w:t>
      </w:r>
      <w:r w:rsidRPr="00275807">
        <w:rPr>
          <w:rFonts w:ascii="Aptos" w:hAnsi="Aptos" w:cs="Calibri"/>
          <w:b/>
          <w:bCs/>
        </w:rPr>
        <w:t>)</w:t>
      </w:r>
      <w:r w:rsidRPr="00275807">
        <w:rPr>
          <w:rFonts w:ascii="Aptos" w:hAnsi="Aptos" w:cs="Calibri"/>
        </w:rPr>
        <w:t xml:space="preserve"> indagine di mercato.</w:t>
      </w:r>
    </w:p>
    <w:p w14:paraId="1C18A801" w14:textId="77777777" w:rsidR="006355F4" w:rsidRPr="00275807" w:rsidRDefault="006355F4" w:rsidP="007B2937">
      <w:pPr>
        <w:pStyle w:val="Paragrafoelenco"/>
        <w:spacing w:line="276" w:lineRule="auto"/>
        <w:rPr>
          <w:rFonts w:ascii="Aptos" w:hAnsi="Aptos" w:cs="Calibri"/>
        </w:rPr>
      </w:pPr>
    </w:p>
    <w:p w14:paraId="0AD772BB" w14:textId="6652F727" w:rsidR="006355F4" w:rsidRPr="00275807" w:rsidRDefault="006355F4" w:rsidP="007B2937">
      <w:pPr>
        <w:pStyle w:val="Paragrafoelenco"/>
        <w:numPr>
          <w:ilvl w:val="0"/>
          <w:numId w:val="29"/>
        </w:numPr>
        <w:spacing w:line="276" w:lineRule="auto"/>
        <w:rPr>
          <w:rFonts w:ascii="Aptos" w:hAnsi="Aptos" w:cs="Calibri"/>
        </w:rPr>
      </w:pPr>
      <w:r w:rsidRPr="00275807">
        <w:rPr>
          <w:rFonts w:ascii="Aptos" w:hAnsi="Aptos" w:cs="Calibri"/>
        </w:rPr>
        <w:t>Nel caso di unicità della prestazione richiesta e/o di esigenze tecniche di affidamento ad un determinato operatore economico, in considerazione delle particolari caratteristiche dell’affidamento, si può procedere con la procedura negoziata a trattativa diretta di cui all’art. 76, comma 2 lett. b)</w:t>
      </w:r>
      <w:r w:rsidR="007269F3" w:rsidRPr="00275807">
        <w:rPr>
          <w:rFonts w:ascii="Aptos" w:hAnsi="Aptos" w:cs="Calibri"/>
        </w:rPr>
        <w:t>,</w:t>
      </w:r>
      <w:r w:rsidRPr="00275807">
        <w:rPr>
          <w:rFonts w:ascii="Aptos" w:hAnsi="Aptos" w:cs="Calibri"/>
        </w:rPr>
        <w:t xml:space="preserve"> del Codice dei Contratti, previa motivata deliberazione di ACU in ordine ai presupposti che consentono il ricorso alla trattativa diretta con un determinato operatore economico, ovvero all’assenza di concorrenza</w:t>
      </w:r>
      <w:r w:rsidR="00AD2AA4" w:rsidRPr="00275807">
        <w:rPr>
          <w:rFonts w:ascii="Aptos" w:hAnsi="Aptos" w:cs="Calibri"/>
        </w:rPr>
        <w:t>,</w:t>
      </w:r>
      <w:r w:rsidRPr="00275807">
        <w:rPr>
          <w:rFonts w:ascii="Aptos" w:hAnsi="Aptos" w:cs="Calibri"/>
        </w:rPr>
        <w:t xml:space="preserve"> e di soluzioni alternative per l’acquisizione delle prestazioni oggetto di affidamento. Tale motivazione può derivare anche dall’esito di eventuali consultazioni preliminari di mercato a seguito della pubblicazione sul sito istituzionale di ACU di un Avviso per la trasparenza ex ante, ai sensi dell’art. 77 del Codice dei Contratti, volto a confermare l’esistenza dei presupposti che consentono il ricorso alla procedura negoziata con un unico operatore economico ai sensi dell’art. 76 del D.lgs. </w:t>
      </w:r>
      <w:r w:rsidR="007269F3" w:rsidRPr="00275807">
        <w:rPr>
          <w:rFonts w:ascii="Aptos" w:hAnsi="Aptos" w:cs="Calibri"/>
        </w:rPr>
        <w:t xml:space="preserve">n. </w:t>
      </w:r>
      <w:r w:rsidRPr="00275807">
        <w:rPr>
          <w:rFonts w:ascii="Aptos" w:hAnsi="Aptos" w:cs="Calibri"/>
        </w:rPr>
        <w:t>36/2023.</w:t>
      </w:r>
    </w:p>
    <w:p w14:paraId="11D05510" w14:textId="77777777" w:rsidR="0013641E" w:rsidRPr="00275807" w:rsidRDefault="0013641E" w:rsidP="007B2937">
      <w:pPr>
        <w:spacing w:line="276" w:lineRule="auto"/>
        <w:rPr>
          <w:rFonts w:ascii="Aptos" w:hAnsi="Aptos" w:cs="Calibri"/>
        </w:rPr>
      </w:pPr>
    </w:p>
    <w:p w14:paraId="5BE4159D" w14:textId="266C137D" w:rsidR="0013641E" w:rsidRPr="00275807" w:rsidRDefault="0013641E" w:rsidP="007B2937">
      <w:pPr>
        <w:pStyle w:val="Paragrafoelenco"/>
        <w:numPr>
          <w:ilvl w:val="0"/>
          <w:numId w:val="29"/>
        </w:numPr>
        <w:spacing w:line="276" w:lineRule="auto"/>
        <w:rPr>
          <w:rFonts w:ascii="Aptos" w:hAnsi="Aptos" w:cs="Calibri"/>
        </w:rPr>
      </w:pPr>
      <w:r w:rsidRPr="00275807">
        <w:rPr>
          <w:rFonts w:ascii="Aptos" w:hAnsi="Aptos" w:cs="Calibri"/>
        </w:rPr>
        <w:t xml:space="preserve">Una volta selezionati gli operatori economici, sulla base dei criteri individuati ed esplicitati nella decisione di contrarre, gli stessi sono invitati a presentare la propria offerta tramite </w:t>
      </w:r>
      <w:r w:rsidR="00AD2AA4" w:rsidRPr="00275807">
        <w:rPr>
          <w:rFonts w:ascii="Aptos" w:hAnsi="Aptos" w:cs="Calibri"/>
        </w:rPr>
        <w:t>l’ecosistema nazionale di approvvigionamento digitale</w:t>
      </w:r>
      <w:r w:rsidRPr="00275807">
        <w:rPr>
          <w:rFonts w:ascii="Aptos" w:hAnsi="Aptos" w:cs="Calibri"/>
        </w:rPr>
        <w:t xml:space="preserve">. Tutti gli operatori economici selezionati sono invitati contemporaneamente. </w:t>
      </w:r>
    </w:p>
    <w:p w14:paraId="581E0C5D" w14:textId="77777777" w:rsidR="0013641E" w:rsidRPr="00275807" w:rsidRDefault="0013641E" w:rsidP="007B2937">
      <w:pPr>
        <w:pStyle w:val="Paragrafoelenco"/>
        <w:spacing w:line="276" w:lineRule="auto"/>
        <w:rPr>
          <w:rFonts w:ascii="Aptos" w:hAnsi="Aptos" w:cs="Calibri"/>
        </w:rPr>
      </w:pPr>
    </w:p>
    <w:p w14:paraId="40EEE8BB" w14:textId="35CFD294" w:rsidR="00086CB1" w:rsidRPr="00275807" w:rsidRDefault="00A5332D" w:rsidP="007B2937">
      <w:pPr>
        <w:pStyle w:val="Paragrafoelenco"/>
        <w:numPr>
          <w:ilvl w:val="0"/>
          <w:numId w:val="29"/>
        </w:numPr>
        <w:spacing w:line="276" w:lineRule="auto"/>
        <w:rPr>
          <w:rFonts w:ascii="Aptos" w:hAnsi="Aptos" w:cs="Calibri"/>
        </w:rPr>
      </w:pPr>
      <w:r w:rsidRPr="00275807">
        <w:rPr>
          <w:rFonts w:ascii="Aptos" w:hAnsi="Aptos" w:cs="Calibri"/>
        </w:rPr>
        <w:t>La Lettera d’invito o Richiesta di Offerta (</w:t>
      </w:r>
      <w:r w:rsidR="007269F3" w:rsidRPr="00275807">
        <w:rPr>
          <w:rFonts w:ascii="Aptos" w:hAnsi="Aptos" w:cs="Calibri"/>
        </w:rPr>
        <w:t>in acronimo: “</w:t>
      </w:r>
      <w:r w:rsidRPr="00275807">
        <w:rPr>
          <w:rFonts w:ascii="Aptos" w:hAnsi="Aptos" w:cs="Calibri"/>
        </w:rPr>
        <w:t>RDO</w:t>
      </w:r>
      <w:r w:rsidR="007269F3" w:rsidRPr="00275807">
        <w:rPr>
          <w:rFonts w:ascii="Aptos" w:hAnsi="Aptos" w:cs="Calibri"/>
        </w:rPr>
        <w:t>”</w:t>
      </w:r>
      <w:r w:rsidRPr="00275807">
        <w:rPr>
          <w:rFonts w:ascii="Aptos" w:hAnsi="Aptos" w:cs="Calibri"/>
        </w:rPr>
        <w:t xml:space="preserve">) di cui al comma che precede deve contenere tutti gli elementi che consentono agli operatori economici di formulare un’offerta consapevole, ovvero almeno: </w:t>
      </w:r>
    </w:p>
    <w:p w14:paraId="1F194B03" w14:textId="2E9927F2"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a) l’oggetto della prestazione, le relative caratteristiche tecniche e prestazionali e il suo importo complessivo stimato</w:t>
      </w:r>
      <w:r w:rsidR="00086CB1" w:rsidRPr="00275807">
        <w:rPr>
          <w:rFonts w:ascii="Aptos" w:hAnsi="Aptos" w:cs="Calibri"/>
        </w:rPr>
        <w:t>,</w:t>
      </w:r>
      <w:r w:rsidRPr="00275807">
        <w:rPr>
          <w:rFonts w:ascii="Aptos" w:hAnsi="Aptos" w:cs="Calibri"/>
        </w:rPr>
        <w:t xml:space="preserve"> comprensivo degli oneri per la sicurezza e dei costi della manodopera</w:t>
      </w:r>
      <w:r w:rsidRPr="00275807">
        <w:rPr>
          <w:rStyle w:val="Rimandonotaapidipagina"/>
          <w:rFonts w:ascii="Aptos" w:hAnsi="Aptos" w:cs="Calibri"/>
        </w:rPr>
        <w:footnoteReference w:id="20"/>
      </w:r>
      <w:r w:rsidRPr="00275807">
        <w:rPr>
          <w:rFonts w:ascii="Aptos" w:hAnsi="Aptos" w:cs="Calibri"/>
        </w:rPr>
        <w:t xml:space="preserve">; </w:t>
      </w:r>
    </w:p>
    <w:p w14:paraId="285F6258" w14:textId="77777777"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 xml:space="preserve">b) il nominativo e i recapiti del RUP; </w:t>
      </w:r>
    </w:p>
    <w:p w14:paraId="6E4CA2E8" w14:textId="449E41B6"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c) i requisiti generali, di idoneità professionale e di capacità economico</w:t>
      </w:r>
      <w:r w:rsidR="00086CB1" w:rsidRPr="00275807">
        <w:rPr>
          <w:rFonts w:ascii="Aptos" w:hAnsi="Aptos" w:cs="Calibri"/>
        </w:rPr>
        <w:t>-</w:t>
      </w:r>
      <w:r w:rsidRPr="00275807">
        <w:rPr>
          <w:rFonts w:ascii="Aptos" w:hAnsi="Aptos" w:cs="Calibri"/>
        </w:rPr>
        <w:t xml:space="preserve">finanziaria/tecnico-organizzativa richiesti per la partecipazione alla gara o, nel caso di operatore economico selezionato da un elenco, la conferma del possesso dei requisiti speciali in base ai quali è stato inserito nell’elenco; </w:t>
      </w:r>
    </w:p>
    <w:p w14:paraId="0D128F6D" w14:textId="77777777"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 xml:space="preserve">d) il termine di presentazione dell’offerta ed il periodo di validità della stessa; </w:t>
      </w:r>
    </w:p>
    <w:p w14:paraId="1C1506DE" w14:textId="77777777"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 xml:space="preserve">e) il criterio di aggiudicazione prescelto; </w:t>
      </w:r>
    </w:p>
    <w:p w14:paraId="6DB523F3" w14:textId="77777777"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 xml:space="preserve">f) nel caso di applicazione del criterio del minor prezzo, l’eventuale clausola di esclusione automatica delle offerte anomale prevista dall’art. 54 del Codice dei Contratti; </w:t>
      </w:r>
    </w:p>
    <w:p w14:paraId="59310F0C" w14:textId="6FFC4A4C"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g) le clausole essenziali che disciplinano la fase esecutiva del contratto (quali, a mero titolo esemplificativo,</w:t>
      </w:r>
      <w:r w:rsidR="00086CB1" w:rsidRPr="00275807">
        <w:rPr>
          <w:rFonts w:ascii="Aptos" w:hAnsi="Aptos" w:cs="Calibri"/>
        </w:rPr>
        <w:t xml:space="preserve"> </w:t>
      </w:r>
      <w:r w:rsidRPr="00275807">
        <w:rPr>
          <w:rFonts w:ascii="Aptos" w:hAnsi="Aptos" w:cs="Calibri"/>
        </w:rPr>
        <w:t>l’eventuale richiesta di garanzie, il termine per l’esecuzione della prestazione</w:t>
      </w:r>
      <w:r w:rsidR="00086CB1" w:rsidRPr="00275807">
        <w:rPr>
          <w:rFonts w:ascii="Aptos" w:hAnsi="Aptos" w:cs="Calibri"/>
        </w:rPr>
        <w:t>,</w:t>
      </w:r>
      <w:r w:rsidRPr="00275807">
        <w:rPr>
          <w:rFonts w:ascii="Aptos" w:hAnsi="Aptos" w:cs="Calibri"/>
        </w:rPr>
        <w:t xml:space="preserve"> la misura delle eventuali penali</w:t>
      </w:r>
      <w:r w:rsidR="00086CB1" w:rsidRPr="00275807">
        <w:rPr>
          <w:rFonts w:ascii="Aptos" w:hAnsi="Aptos" w:cs="Calibri"/>
        </w:rPr>
        <w:t>,</w:t>
      </w:r>
      <w:r w:rsidRPr="00275807">
        <w:rPr>
          <w:rFonts w:ascii="Aptos" w:hAnsi="Aptos" w:cs="Calibri"/>
        </w:rPr>
        <w:t xml:space="preserve"> i termini e le modalità di pagamento</w:t>
      </w:r>
      <w:r w:rsidR="00086CB1" w:rsidRPr="00275807">
        <w:rPr>
          <w:rFonts w:ascii="Aptos" w:hAnsi="Aptos" w:cs="Calibri"/>
        </w:rPr>
        <w:t>)</w:t>
      </w:r>
      <w:r w:rsidRPr="00275807">
        <w:rPr>
          <w:rFonts w:ascii="Aptos" w:hAnsi="Aptos" w:cs="Calibri"/>
        </w:rPr>
        <w:t xml:space="preserve">; </w:t>
      </w:r>
    </w:p>
    <w:p w14:paraId="4A1B1D3F" w14:textId="77777777" w:rsidR="00A5332D" w:rsidRPr="00275807" w:rsidRDefault="00A5332D" w:rsidP="007B2937">
      <w:pPr>
        <w:pStyle w:val="Paragrafoelenco"/>
        <w:spacing w:line="276" w:lineRule="auto"/>
        <w:ind w:left="502" w:firstLine="0"/>
        <w:rPr>
          <w:rFonts w:ascii="Aptos" w:hAnsi="Aptos" w:cs="Calibri"/>
        </w:rPr>
      </w:pPr>
      <w:r w:rsidRPr="00275807">
        <w:rPr>
          <w:rFonts w:ascii="Aptos" w:hAnsi="Aptos" w:cs="Calibri"/>
        </w:rPr>
        <w:t>h) lo schema di contratto ed il capitolato tecnico, se predisposti, in forma di allegati.</w:t>
      </w:r>
    </w:p>
    <w:p w14:paraId="1ED17692" w14:textId="77777777" w:rsidR="00A5332D" w:rsidRPr="00275807" w:rsidRDefault="00A5332D" w:rsidP="007B2937">
      <w:pPr>
        <w:pStyle w:val="Paragrafoelenco"/>
        <w:spacing w:line="276" w:lineRule="auto"/>
        <w:ind w:left="502" w:firstLine="0"/>
        <w:rPr>
          <w:rFonts w:ascii="Aptos" w:hAnsi="Aptos" w:cs="Calibri"/>
        </w:rPr>
      </w:pPr>
    </w:p>
    <w:p w14:paraId="7480D1DD" w14:textId="27F05EDF" w:rsidR="00A5332D" w:rsidRPr="00275807" w:rsidRDefault="00A5332D" w:rsidP="007B2937">
      <w:pPr>
        <w:pStyle w:val="Paragrafoelenco"/>
        <w:numPr>
          <w:ilvl w:val="0"/>
          <w:numId w:val="29"/>
        </w:numPr>
        <w:spacing w:line="276" w:lineRule="auto"/>
        <w:rPr>
          <w:rFonts w:ascii="Aptos" w:hAnsi="Aptos" w:cs="Calibri"/>
        </w:rPr>
      </w:pPr>
      <w:r w:rsidRPr="00275807">
        <w:rPr>
          <w:rFonts w:ascii="Aptos" w:hAnsi="Aptos" w:cs="Calibri"/>
        </w:rPr>
        <w:t xml:space="preserve">Quanto alla composizione e funzione del seggio di gara e della commissione giudicatrice si applica l’art. 93 del D.lgs. </w:t>
      </w:r>
      <w:r w:rsidR="007269F3" w:rsidRPr="00275807">
        <w:rPr>
          <w:rFonts w:ascii="Aptos" w:hAnsi="Aptos" w:cs="Calibri"/>
        </w:rPr>
        <w:t xml:space="preserve">n. </w:t>
      </w:r>
      <w:r w:rsidRPr="00275807">
        <w:rPr>
          <w:rFonts w:ascii="Aptos" w:hAnsi="Aptos" w:cs="Calibri"/>
        </w:rPr>
        <w:t>36/2023</w:t>
      </w:r>
      <w:r w:rsidR="0008354A" w:rsidRPr="00275807">
        <w:rPr>
          <w:rFonts w:ascii="Aptos" w:hAnsi="Aptos" w:cs="Calibri"/>
        </w:rPr>
        <w:t>,</w:t>
      </w:r>
      <w:r w:rsidRPr="00275807">
        <w:rPr>
          <w:rFonts w:ascii="Aptos" w:hAnsi="Aptos" w:cs="Calibri"/>
        </w:rPr>
        <w:t xml:space="preserve"> ove compatibile con la dotazione organica di ACU.</w:t>
      </w:r>
    </w:p>
    <w:p w14:paraId="788059AA" w14:textId="77777777" w:rsidR="0013641E" w:rsidRPr="00275807" w:rsidRDefault="0013641E" w:rsidP="007B2937">
      <w:pPr>
        <w:spacing w:line="276" w:lineRule="auto"/>
        <w:rPr>
          <w:rFonts w:ascii="Aptos" w:hAnsi="Aptos" w:cs="Calibri"/>
        </w:rPr>
      </w:pPr>
    </w:p>
    <w:p w14:paraId="35014D1C" w14:textId="77777777" w:rsidR="000C1F4A" w:rsidRPr="00275807" w:rsidRDefault="000C1F4A" w:rsidP="007B2937">
      <w:pPr>
        <w:spacing w:line="276" w:lineRule="auto"/>
        <w:rPr>
          <w:rFonts w:ascii="Aptos" w:hAnsi="Aptos" w:cs="Calibri"/>
          <w:b/>
          <w:bCs/>
        </w:rPr>
      </w:pPr>
    </w:p>
    <w:p w14:paraId="3954BF66" w14:textId="081EF0F7" w:rsidR="000C1F4A" w:rsidRPr="00275807" w:rsidRDefault="000C1F4A" w:rsidP="007B2937">
      <w:pPr>
        <w:pStyle w:val="Titolo1"/>
        <w:spacing w:line="276" w:lineRule="auto"/>
        <w:jc w:val="center"/>
        <w:rPr>
          <w:rFonts w:ascii="Aptos" w:hAnsi="Aptos" w:cs="Calibri"/>
          <w:color w:val="365F91" w:themeColor="accent1" w:themeShade="BF"/>
          <w:sz w:val="22"/>
          <w:szCs w:val="22"/>
        </w:rPr>
      </w:pPr>
      <w:bookmarkStart w:id="233" w:name="_Toc177636461"/>
      <w:bookmarkStart w:id="234" w:name="_Toc178269553"/>
      <w:r w:rsidRPr="00275807">
        <w:rPr>
          <w:rFonts w:ascii="Aptos" w:hAnsi="Aptos" w:cs="Calibri"/>
          <w:color w:val="365F91" w:themeColor="accent1" w:themeShade="BF"/>
          <w:sz w:val="22"/>
          <w:szCs w:val="22"/>
        </w:rPr>
        <w:lastRenderedPageBreak/>
        <w:t xml:space="preserve">Art. </w:t>
      </w:r>
      <w:r w:rsidR="00051D6C" w:rsidRPr="00275807">
        <w:rPr>
          <w:rFonts w:ascii="Aptos" w:hAnsi="Aptos" w:cs="Calibri"/>
          <w:color w:val="365F91" w:themeColor="accent1" w:themeShade="BF"/>
          <w:sz w:val="22"/>
          <w:szCs w:val="22"/>
        </w:rPr>
        <w:t>13</w:t>
      </w:r>
      <w:r w:rsidRPr="00275807">
        <w:rPr>
          <w:rFonts w:ascii="Aptos" w:hAnsi="Aptos" w:cs="Calibri"/>
          <w:color w:val="365F91" w:themeColor="accent1" w:themeShade="BF"/>
          <w:sz w:val="22"/>
          <w:szCs w:val="22"/>
        </w:rPr>
        <w:t xml:space="preserve"> – Indagine di mercato</w:t>
      </w:r>
      <w:bookmarkEnd w:id="233"/>
      <w:bookmarkEnd w:id="234"/>
    </w:p>
    <w:p w14:paraId="033F6F6B" w14:textId="77777777" w:rsidR="000C1F4A" w:rsidRPr="00275807" w:rsidRDefault="000C1F4A" w:rsidP="007B2937">
      <w:pPr>
        <w:spacing w:line="276" w:lineRule="auto"/>
        <w:jc w:val="center"/>
        <w:rPr>
          <w:rFonts w:ascii="Aptos" w:hAnsi="Aptos" w:cs="Calibri"/>
          <w:b/>
          <w:bCs/>
          <w:color w:val="365F91" w:themeColor="accent1" w:themeShade="BF"/>
        </w:rPr>
      </w:pPr>
    </w:p>
    <w:p w14:paraId="33A21AA9" w14:textId="51A40B9A" w:rsidR="000C1F4A" w:rsidRPr="00275807" w:rsidRDefault="00051D6C" w:rsidP="007B2937">
      <w:pPr>
        <w:pStyle w:val="Titolo1"/>
        <w:numPr>
          <w:ilvl w:val="0"/>
          <w:numId w:val="10"/>
        </w:numPr>
        <w:spacing w:line="276" w:lineRule="auto"/>
        <w:jc w:val="both"/>
        <w:rPr>
          <w:rFonts w:ascii="Aptos" w:hAnsi="Aptos" w:cs="Calibri"/>
          <w:b w:val="0"/>
          <w:bCs w:val="0"/>
          <w:sz w:val="22"/>
          <w:szCs w:val="22"/>
        </w:rPr>
      </w:pPr>
      <w:bookmarkStart w:id="235" w:name="_Toc177636462"/>
      <w:bookmarkStart w:id="236" w:name="_Toc177636591"/>
      <w:bookmarkStart w:id="237" w:name="_Toc177636855"/>
      <w:bookmarkStart w:id="238" w:name="_Toc177639579"/>
      <w:bookmarkStart w:id="239" w:name="_Toc177658304"/>
      <w:bookmarkStart w:id="240" w:name="_Toc178267343"/>
      <w:bookmarkStart w:id="241" w:name="_Toc178269554"/>
      <w:r w:rsidRPr="00275807">
        <w:rPr>
          <w:rFonts w:ascii="Aptos" w:hAnsi="Aptos" w:cs="Calibri"/>
          <w:b w:val="0"/>
          <w:bCs w:val="0"/>
          <w:sz w:val="22"/>
          <w:szCs w:val="22"/>
        </w:rPr>
        <w:t>Per gli affidamenti di valore inferiore alle soglie europee disciplinati dal presente regolamento ACU</w:t>
      </w:r>
      <w:r w:rsidR="000C1F4A" w:rsidRPr="00275807">
        <w:rPr>
          <w:rFonts w:ascii="Aptos" w:hAnsi="Aptos" w:cs="Calibri"/>
          <w:b w:val="0"/>
          <w:bCs w:val="0"/>
          <w:sz w:val="22"/>
          <w:szCs w:val="22"/>
        </w:rPr>
        <w:t xml:space="preserve"> può – in ogni momento, ove ritenuto utile o necessario - disporre indagini di mercato.</w:t>
      </w:r>
      <w:bookmarkEnd w:id="235"/>
      <w:bookmarkEnd w:id="236"/>
      <w:bookmarkEnd w:id="237"/>
      <w:bookmarkEnd w:id="238"/>
      <w:bookmarkEnd w:id="239"/>
      <w:bookmarkEnd w:id="240"/>
      <w:bookmarkEnd w:id="241"/>
    </w:p>
    <w:p w14:paraId="6CE5A77A" w14:textId="77777777" w:rsidR="000C1F4A" w:rsidRPr="00275807" w:rsidRDefault="000C1F4A" w:rsidP="007B2937">
      <w:pPr>
        <w:pStyle w:val="Titolo1"/>
        <w:spacing w:line="276" w:lineRule="auto"/>
        <w:ind w:left="549"/>
        <w:jc w:val="both"/>
        <w:rPr>
          <w:rFonts w:ascii="Aptos" w:hAnsi="Aptos" w:cs="Calibri"/>
          <w:b w:val="0"/>
          <w:bCs w:val="0"/>
          <w:sz w:val="22"/>
          <w:szCs w:val="22"/>
        </w:rPr>
      </w:pPr>
    </w:p>
    <w:p w14:paraId="4156DB3F" w14:textId="76313F29" w:rsidR="000C1F4A" w:rsidRPr="00275807" w:rsidRDefault="000C1F4A" w:rsidP="007B2937">
      <w:pPr>
        <w:pStyle w:val="Titolo1"/>
        <w:numPr>
          <w:ilvl w:val="0"/>
          <w:numId w:val="10"/>
        </w:numPr>
        <w:spacing w:line="276" w:lineRule="auto"/>
        <w:jc w:val="both"/>
        <w:rPr>
          <w:rFonts w:ascii="Aptos" w:hAnsi="Aptos" w:cs="Calibri"/>
          <w:b w:val="0"/>
          <w:bCs w:val="0"/>
          <w:sz w:val="22"/>
          <w:szCs w:val="22"/>
        </w:rPr>
      </w:pPr>
      <w:bookmarkStart w:id="242" w:name="_Toc177636463"/>
      <w:bookmarkStart w:id="243" w:name="_Toc177636592"/>
      <w:bookmarkStart w:id="244" w:name="_Toc177636856"/>
      <w:bookmarkStart w:id="245" w:name="_Toc177639580"/>
      <w:bookmarkStart w:id="246" w:name="_Toc177658305"/>
      <w:bookmarkStart w:id="247" w:name="_Toc178267344"/>
      <w:bookmarkStart w:id="248" w:name="_Toc178269555"/>
      <w:r w:rsidRPr="00275807">
        <w:rPr>
          <w:rFonts w:ascii="Aptos" w:hAnsi="Aptos" w:cs="Calibri"/>
          <w:b w:val="0"/>
          <w:bCs w:val="0"/>
          <w:sz w:val="22"/>
          <w:szCs w:val="22"/>
        </w:rPr>
        <w:t xml:space="preserve">L’utile esperimento di una indagine di mercato – formale o meno - non costituisce proposta contrattuale e non determina alcun vincolo o obbligo </w:t>
      </w:r>
      <w:r w:rsidR="00086CB1" w:rsidRPr="00275807">
        <w:rPr>
          <w:rFonts w:ascii="Aptos" w:hAnsi="Aptos" w:cs="Calibri"/>
          <w:b w:val="0"/>
          <w:bCs w:val="0"/>
          <w:sz w:val="22"/>
          <w:szCs w:val="22"/>
        </w:rPr>
        <w:t xml:space="preserve">per </w:t>
      </w:r>
      <w:r w:rsidRPr="00275807">
        <w:rPr>
          <w:rFonts w:ascii="Aptos" w:hAnsi="Aptos" w:cs="Calibri"/>
          <w:b w:val="0"/>
          <w:bCs w:val="0"/>
          <w:sz w:val="22"/>
          <w:szCs w:val="22"/>
        </w:rPr>
        <w:t>ACU nei confronti degli operatori interessati.</w:t>
      </w:r>
      <w:bookmarkEnd w:id="242"/>
      <w:bookmarkEnd w:id="243"/>
      <w:bookmarkEnd w:id="244"/>
      <w:bookmarkEnd w:id="245"/>
      <w:bookmarkEnd w:id="246"/>
      <w:bookmarkEnd w:id="247"/>
      <w:bookmarkEnd w:id="248"/>
    </w:p>
    <w:p w14:paraId="3C25D754" w14:textId="77777777" w:rsidR="000C1F4A" w:rsidRPr="00275807" w:rsidRDefault="000C1F4A" w:rsidP="007B2937">
      <w:pPr>
        <w:pStyle w:val="Titolo1"/>
        <w:spacing w:line="276" w:lineRule="auto"/>
        <w:ind w:left="0"/>
        <w:jc w:val="both"/>
        <w:rPr>
          <w:rFonts w:ascii="Aptos" w:hAnsi="Aptos" w:cs="Calibri"/>
          <w:b w:val="0"/>
          <w:bCs w:val="0"/>
          <w:sz w:val="22"/>
          <w:szCs w:val="22"/>
        </w:rPr>
      </w:pPr>
      <w:r w:rsidRPr="00275807">
        <w:rPr>
          <w:rFonts w:ascii="Aptos" w:hAnsi="Aptos" w:cs="Calibri"/>
          <w:b w:val="0"/>
          <w:bCs w:val="0"/>
          <w:sz w:val="22"/>
          <w:szCs w:val="22"/>
        </w:rPr>
        <w:t xml:space="preserve"> </w:t>
      </w:r>
    </w:p>
    <w:p w14:paraId="12C28A62" w14:textId="77777777" w:rsidR="000C1F4A" w:rsidRPr="00275807" w:rsidRDefault="000C1F4A" w:rsidP="007B2937">
      <w:pPr>
        <w:pStyle w:val="Titolo1"/>
        <w:numPr>
          <w:ilvl w:val="0"/>
          <w:numId w:val="10"/>
        </w:numPr>
        <w:spacing w:line="276" w:lineRule="auto"/>
        <w:jc w:val="both"/>
        <w:rPr>
          <w:rFonts w:ascii="Aptos" w:hAnsi="Aptos" w:cs="Calibri"/>
          <w:b w:val="0"/>
          <w:bCs w:val="0"/>
          <w:sz w:val="22"/>
          <w:szCs w:val="22"/>
        </w:rPr>
      </w:pPr>
      <w:bookmarkStart w:id="249" w:name="_Toc177636464"/>
      <w:bookmarkStart w:id="250" w:name="_Toc177636593"/>
      <w:bookmarkStart w:id="251" w:name="_Toc177636857"/>
      <w:bookmarkStart w:id="252" w:name="_Toc177639581"/>
      <w:bookmarkStart w:id="253" w:name="_Toc177658306"/>
      <w:bookmarkStart w:id="254" w:name="_Toc178267345"/>
      <w:bookmarkStart w:id="255" w:name="_Toc178269556"/>
      <w:r w:rsidRPr="00275807">
        <w:rPr>
          <w:rFonts w:ascii="Aptos" w:hAnsi="Aptos" w:cs="Calibri"/>
          <w:b w:val="0"/>
          <w:bCs w:val="0"/>
          <w:sz w:val="22"/>
          <w:szCs w:val="22"/>
        </w:rPr>
        <w:t>Le indagini di mercato sono svolte secondo le modalità ritenute opportune da ACU, tenuto conto – a titolo meramente esemplificativo - dell’importo dell’affidamento stimato, della tempistica di acquisizione dell’oggetto e/o dell’affidamento del lavoro, della complessità della prestazione, nonché della caratteristica merceologica di riferimento.</w:t>
      </w:r>
      <w:bookmarkEnd w:id="249"/>
      <w:bookmarkEnd w:id="250"/>
      <w:bookmarkEnd w:id="251"/>
      <w:bookmarkEnd w:id="252"/>
      <w:bookmarkEnd w:id="253"/>
      <w:bookmarkEnd w:id="254"/>
      <w:bookmarkEnd w:id="255"/>
    </w:p>
    <w:p w14:paraId="4C439569" w14:textId="77777777" w:rsidR="000C1F4A" w:rsidRPr="00275807" w:rsidRDefault="000C1F4A" w:rsidP="007B2937">
      <w:pPr>
        <w:pStyle w:val="Titolo1"/>
        <w:spacing w:line="276" w:lineRule="auto"/>
        <w:ind w:left="0"/>
        <w:jc w:val="both"/>
        <w:rPr>
          <w:rFonts w:ascii="Aptos" w:hAnsi="Aptos" w:cs="Calibri"/>
          <w:b w:val="0"/>
          <w:bCs w:val="0"/>
          <w:sz w:val="22"/>
          <w:szCs w:val="22"/>
        </w:rPr>
      </w:pPr>
    </w:p>
    <w:p w14:paraId="57C7C5BE" w14:textId="77777777" w:rsidR="000C1F4A" w:rsidRPr="00275807" w:rsidRDefault="000C1F4A" w:rsidP="007B2937">
      <w:pPr>
        <w:pStyle w:val="Titolo1"/>
        <w:numPr>
          <w:ilvl w:val="0"/>
          <w:numId w:val="10"/>
        </w:numPr>
        <w:spacing w:line="276" w:lineRule="auto"/>
        <w:jc w:val="both"/>
        <w:rPr>
          <w:rFonts w:ascii="Aptos" w:hAnsi="Aptos" w:cs="Calibri"/>
          <w:b w:val="0"/>
          <w:bCs w:val="0"/>
          <w:sz w:val="22"/>
          <w:szCs w:val="22"/>
        </w:rPr>
      </w:pPr>
      <w:bookmarkStart w:id="256" w:name="_Toc177636465"/>
      <w:bookmarkStart w:id="257" w:name="_Toc177636594"/>
      <w:bookmarkStart w:id="258" w:name="_Toc177636858"/>
      <w:bookmarkStart w:id="259" w:name="_Toc177639582"/>
      <w:bookmarkStart w:id="260" w:name="_Toc177658307"/>
      <w:bookmarkStart w:id="261" w:name="_Toc178267346"/>
      <w:bookmarkStart w:id="262" w:name="_Toc178269557"/>
      <w:r w:rsidRPr="00275807">
        <w:rPr>
          <w:rFonts w:ascii="Aptos" w:hAnsi="Aptos" w:cs="Calibri"/>
          <w:b w:val="0"/>
          <w:bCs w:val="0"/>
          <w:sz w:val="22"/>
          <w:szCs w:val="22"/>
        </w:rPr>
        <w:t>L’indagine di mercato può essere eseguita anche mediante un avviso o una lettera di invito in cui sono indicati preferibilmente:</w:t>
      </w:r>
      <w:bookmarkEnd w:id="256"/>
      <w:bookmarkEnd w:id="257"/>
      <w:bookmarkEnd w:id="258"/>
      <w:bookmarkEnd w:id="259"/>
      <w:bookmarkEnd w:id="260"/>
      <w:bookmarkEnd w:id="261"/>
      <w:bookmarkEnd w:id="262"/>
      <w:r w:rsidRPr="00275807">
        <w:rPr>
          <w:rFonts w:ascii="Aptos" w:hAnsi="Aptos" w:cs="Calibri"/>
          <w:b w:val="0"/>
          <w:bCs w:val="0"/>
          <w:sz w:val="22"/>
          <w:szCs w:val="22"/>
        </w:rPr>
        <w:t xml:space="preserve"> </w:t>
      </w:r>
    </w:p>
    <w:p w14:paraId="25F9F9BE" w14:textId="77777777" w:rsidR="000C1F4A" w:rsidRPr="00275807" w:rsidRDefault="000C1F4A" w:rsidP="007B2937">
      <w:pPr>
        <w:pStyle w:val="Titolo1"/>
        <w:numPr>
          <w:ilvl w:val="1"/>
          <w:numId w:val="10"/>
        </w:numPr>
        <w:spacing w:line="276" w:lineRule="auto"/>
        <w:jc w:val="both"/>
        <w:rPr>
          <w:rFonts w:ascii="Aptos" w:hAnsi="Aptos" w:cs="Calibri"/>
          <w:b w:val="0"/>
          <w:bCs w:val="0"/>
          <w:sz w:val="22"/>
          <w:szCs w:val="22"/>
        </w:rPr>
      </w:pPr>
      <w:bookmarkStart w:id="263" w:name="_Toc177636466"/>
      <w:bookmarkStart w:id="264" w:name="_Toc177636595"/>
      <w:bookmarkStart w:id="265" w:name="_Toc177636859"/>
      <w:bookmarkStart w:id="266" w:name="_Toc177639583"/>
      <w:bookmarkStart w:id="267" w:name="_Toc177658308"/>
      <w:bookmarkStart w:id="268" w:name="_Toc178267347"/>
      <w:bookmarkStart w:id="269" w:name="_Toc178269558"/>
      <w:r w:rsidRPr="00275807">
        <w:rPr>
          <w:rFonts w:ascii="Aptos" w:hAnsi="Aptos" w:cs="Calibri"/>
          <w:b w:val="0"/>
          <w:bCs w:val="0"/>
          <w:sz w:val="22"/>
          <w:szCs w:val="22"/>
        </w:rPr>
        <w:t>l’oggetto dell’indagine e la finalità;</w:t>
      </w:r>
      <w:bookmarkEnd w:id="263"/>
      <w:bookmarkEnd w:id="264"/>
      <w:bookmarkEnd w:id="265"/>
      <w:bookmarkEnd w:id="266"/>
      <w:bookmarkEnd w:id="267"/>
      <w:bookmarkEnd w:id="268"/>
      <w:bookmarkEnd w:id="269"/>
      <w:r w:rsidRPr="00275807">
        <w:rPr>
          <w:rFonts w:ascii="Aptos" w:hAnsi="Aptos" w:cs="Calibri"/>
          <w:b w:val="0"/>
          <w:bCs w:val="0"/>
          <w:sz w:val="22"/>
          <w:szCs w:val="22"/>
        </w:rPr>
        <w:t xml:space="preserve"> </w:t>
      </w:r>
    </w:p>
    <w:p w14:paraId="01EEC133" w14:textId="5BB1B436" w:rsidR="000C1F4A" w:rsidRPr="00275807" w:rsidRDefault="000C1F4A" w:rsidP="007B2937">
      <w:pPr>
        <w:pStyle w:val="Titolo1"/>
        <w:numPr>
          <w:ilvl w:val="1"/>
          <w:numId w:val="10"/>
        </w:numPr>
        <w:spacing w:line="276" w:lineRule="auto"/>
        <w:jc w:val="both"/>
        <w:rPr>
          <w:rFonts w:ascii="Aptos" w:hAnsi="Aptos" w:cs="Calibri"/>
          <w:b w:val="0"/>
          <w:bCs w:val="0"/>
          <w:sz w:val="22"/>
          <w:szCs w:val="22"/>
        </w:rPr>
      </w:pPr>
      <w:bookmarkStart w:id="270" w:name="_Toc177636467"/>
      <w:bookmarkStart w:id="271" w:name="_Toc177636596"/>
      <w:bookmarkStart w:id="272" w:name="_Toc177636860"/>
      <w:bookmarkStart w:id="273" w:name="_Toc177639584"/>
      <w:bookmarkStart w:id="274" w:name="_Toc177658309"/>
      <w:bookmarkStart w:id="275" w:name="_Toc178267348"/>
      <w:bookmarkStart w:id="276" w:name="_Toc178269559"/>
      <w:r w:rsidRPr="00275807">
        <w:rPr>
          <w:rFonts w:ascii="Aptos" w:hAnsi="Aptos" w:cs="Calibri"/>
          <w:b w:val="0"/>
          <w:bCs w:val="0"/>
          <w:sz w:val="22"/>
          <w:szCs w:val="22"/>
        </w:rPr>
        <w:t>le quantità, importo stimato e durata d</w:t>
      </w:r>
      <w:r w:rsidR="00086CB1" w:rsidRPr="00275807">
        <w:rPr>
          <w:rFonts w:ascii="Aptos" w:hAnsi="Aptos" w:cs="Calibri"/>
          <w:b w:val="0"/>
          <w:bCs w:val="0"/>
          <w:sz w:val="22"/>
          <w:szCs w:val="22"/>
        </w:rPr>
        <w:t>ell’appalto</w:t>
      </w:r>
      <w:r w:rsidRPr="00275807">
        <w:rPr>
          <w:rFonts w:ascii="Aptos" w:hAnsi="Aptos" w:cs="Calibri"/>
          <w:b w:val="0"/>
          <w:bCs w:val="0"/>
          <w:sz w:val="22"/>
          <w:szCs w:val="22"/>
        </w:rPr>
        <w:t>;</w:t>
      </w:r>
      <w:bookmarkEnd w:id="270"/>
      <w:bookmarkEnd w:id="271"/>
      <w:bookmarkEnd w:id="272"/>
      <w:bookmarkEnd w:id="273"/>
      <w:bookmarkEnd w:id="274"/>
      <w:bookmarkEnd w:id="275"/>
      <w:bookmarkEnd w:id="276"/>
      <w:r w:rsidRPr="00275807">
        <w:rPr>
          <w:rFonts w:ascii="Aptos" w:hAnsi="Aptos" w:cs="Calibri"/>
          <w:b w:val="0"/>
          <w:bCs w:val="0"/>
          <w:sz w:val="22"/>
          <w:szCs w:val="22"/>
        </w:rPr>
        <w:t xml:space="preserve"> </w:t>
      </w:r>
    </w:p>
    <w:p w14:paraId="3F766678" w14:textId="062EC098" w:rsidR="000C1F4A" w:rsidRPr="00275807" w:rsidRDefault="000C1F4A" w:rsidP="007B2937">
      <w:pPr>
        <w:pStyle w:val="Titolo1"/>
        <w:numPr>
          <w:ilvl w:val="1"/>
          <w:numId w:val="10"/>
        </w:numPr>
        <w:spacing w:line="276" w:lineRule="auto"/>
        <w:jc w:val="both"/>
        <w:rPr>
          <w:rFonts w:ascii="Aptos" w:hAnsi="Aptos" w:cs="Calibri"/>
          <w:b w:val="0"/>
          <w:bCs w:val="0"/>
          <w:sz w:val="22"/>
          <w:szCs w:val="22"/>
        </w:rPr>
      </w:pPr>
      <w:bookmarkStart w:id="277" w:name="_Toc177636468"/>
      <w:bookmarkStart w:id="278" w:name="_Toc177636597"/>
      <w:bookmarkStart w:id="279" w:name="_Toc177636861"/>
      <w:bookmarkStart w:id="280" w:name="_Toc177639585"/>
      <w:bookmarkStart w:id="281" w:name="_Toc177658310"/>
      <w:bookmarkStart w:id="282" w:name="_Toc178267349"/>
      <w:bookmarkStart w:id="283" w:name="_Toc178269560"/>
      <w:r w:rsidRPr="00275807">
        <w:rPr>
          <w:rFonts w:ascii="Aptos" w:hAnsi="Aptos" w:cs="Calibri"/>
          <w:b w:val="0"/>
          <w:bCs w:val="0"/>
          <w:sz w:val="22"/>
          <w:szCs w:val="22"/>
        </w:rPr>
        <w:t xml:space="preserve">i requisiti di ordine generale previsti </w:t>
      </w:r>
      <w:r w:rsidR="00086CB1" w:rsidRPr="00275807">
        <w:rPr>
          <w:rFonts w:ascii="Aptos" w:hAnsi="Aptos" w:cs="Calibri"/>
          <w:b w:val="0"/>
          <w:bCs w:val="0"/>
          <w:sz w:val="22"/>
          <w:szCs w:val="22"/>
        </w:rPr>
        <w:t>dal</w:t>
      </w:r>
      <w:r w:rsidRPr="00275807">
        <w:rPr>
          <w:rFonts w:ascii="Aptos" w:hAnsi="Aptos" w:cs="Calibri"/>
          <w:b w:val="0"/>
          <w:bCs w:val="0"/>
          <w:sz w:val="22"/>
          <w:szCs w:val="22"/>
        </w:rPr>
        <w:t xml:space="preserve"> Codice dei Contratti;</w:t>
      </w:r>
      <w:bookmarkEnd w:id="277"/>
      <w:bookmarkEnd w:id="278"/>
      <w:bookmarkEnd w:id="279"/>
      <w:bookmarkEnd w:id="280"/>
      <w:bookmarkEnd w:id="281"/>
      <w:bookmarkEnd w:id="282"/>
      <w:bookmarkEnd w:id="283"/>
    </w:p>
    <w:p w14:paraId="3C45D221" w14:textId="4B01DCA4" w:rsidR="000C1F4A" w:rsidRPr="00275807" w:rsidRDefault="00086CB1" w:rsidP="007B2937">
      <w:pPr>
        <w:pStyle w:val="Titolo1"/>
        <w:numPr>
          <w:ilvl w:val="1"/>
          <w:numId w:val="10"/>
        </w:numPr>
        <w:spacing w:line="276" w:lineRule="auto"/>
        <w:jc w:val="both"/>
        <w:rPr>
          <w:rFonts w:ascii="Aptos" w:hAnsi="Aptos" w:cs="Calibri"/>
          <w:b w:val="0"/>
          <w:bCs w:val="0"/>
          <w:sz w:val="22"/>
          <w:szCs w:val="22"/>
        </w:rPr>
      </w:pPr>
      <w:bookmarkStart w:id="284" w:name="_Toc177636469"/>
      <w:bookmarkStart w:id="285" w:name="_Toc177636598"/>
      <w:bookmarkStart w:id="286" w:name="_Toc177636862"/>
      <w:bookmarkStart w:id="287" w:name="_Toc177639586"/>
      <w:bookmarkStart w:id="288" w:name="_Toc177658311"/>
      <w:bookmarkStart w:id="289" w:name="_Toc178267350"/>
      <w:bookmarkStart w:id="290" w:name="_Toc178269561"/>
      <w:r w:rsidRPr="00275807">
        <w:rPr>
          <w:rFonts w:ascii="Aptos" w:hAnsi="Aptos" w:cs="Calibri"/>
          <w:b w:val="0"/>
          <w:bCs w:val="0"/>
          <w:sz w:val="22"/>
          <w:szCs w:val="22"/>
        </w:rPr>
        <w:t>gli eventuali</w:t>
      </w:r>
      <w:r w:rsidR="000C1F4A" w:rsidRPr="00275807">
        <w:rPr>
          <w:rFonts w:ascii="Aptos" w:hAnsi="Aptos" w:cs="Calibri"/>
          <w:b w:val="0"/>
          <w:bCs w:val="0"/>
          <w:sz w:val="22"/>
          <w:szCs w:val="22"/>
        </w:rPr>
        <w:t xml:space="preserve"> requisiti di cui all’art. 100 del Codice dei Contratti (inerenti la capacità tecnica e professionale, economica e finanziaria degli operatori economici);</w:t>
      </w:r>
      <w:bookmarkEnd w:id="284"/>
      <w:bookmarkEnd w:id="285"/>
      <w:bookmarkEnd w:id="286"/>
      <w:bookmarkEnd w:id="287"/>
      <w:bookmarkEnd w:id="288"/>
      <w:bookmarkEnd w:id="289"/>
      <w:bookmarkEnd w:id="290"/>
    </w:p>
    <w:p w14:paraId="5D9AFFDF" w14:textId="77777777" w:rsidR="000C1F4A" w:rsidRPr="00275807" w:rsidRDefault="000C1F4A" w:rsidP="007B2937">
      <w:pPr>
        <w:pStyle w:val="Titolo1"/>
        <w:numPr>
          <w:ilvl w:val="1"/>
          <w:numId w:val="10"/>
        </w:numPr>
        <w:spacing w:line="276" w:lineRule="auto"/>
        <w:jc w:val="both"/>
        <w:rPr>
          <w:rFonts w:ascii="Aptos" w:hAnsi="Aptos" w:cs="Calibri"/>
          <w:b w:val="0"/>
          <w:bCs w:val="0"/>
          <w:sz w:val="22"/>
          <w:szCs w:val="22"/>
        </w:rPr>
      </w:pPr>
      <w:bookmarkStart w:id="291" w:name="_Toc177636470"/>
      <w:bookmarkStart w:id="292" w:name="_Toc177636599"/>
      <w:bookmarkStart w:id="293" w:name="_Toc177636863"/>
      <w:bookmarkStart w:id="294" w:name="_Toc177639587"/>
      <w:bookmarkStart w:id="295" w:name="_Toc177658312"/>
      <w:bookmarkStart w:id="296" w:name="_Toc178267351"/>
      <w:bookmarkStart w:id="297" w:name="_Toc178269562"/>
      <w:r w:rsidRPr="00275807">
        <w:rPr>
          <w:rFonts w:ascii="Aptos" w:hAnsi="Aptos" w:cs="Calibri"/>
          <w:b w:val="0"/>
          <w:bCs w:val="0"/>
          <w:sz w:val="22"/>
          <w:szCs w:val="22"/>
        </w:rPr>
        <w:t>le modalità di effettuazione della negoziazione o dell’affidamento, nonché (fermo quanto di seguito disciplinato) l’individuazione di un numero minimo e/o massimo di operatori economici che saranno invitati alla successiva fase della negoziazione;</w:t>
      </w:r>
      <w:bookmarkEnd w:id="291"/>
      <w:bookmarkEnd w:id="292"/>
      <w:bookmarkEnd w:id="293"/>
      <w:bookmarkEnd w:id="294"/>
      <w:bookmarkEnd w:id="295"/>
      <w:bookmarkEnd w:id="296"/>
      <w:bookmarkEnd w:id="297"/>
    </w:p>
    <w:p w14:paraId="1E56FD95" w14:textId="45F86642" w:rsidR="000C1F4A" w:rsidRPr="00275807" w:rsidRDefault="000C1F4A" w:rsidP="007B2937">
      <w:pPr>
        <w:pStyle w:val="Titolo1"/>
        <w:numPr>
          <w:ilvl w:val="1"/>
          <w:numId w:val="10"/>
        </w:numPr>
        <w:spacing w:line="276" w:lineRule="auto"/>
        <w:jc w:val="both"/>
        <w:rPr>
          <w:rFonts w:ascii="Aptos" w:hAnsi="Aptos" w:cs="Calibri"/>
          <w:b w:val="0"/>
          <w:bCs w:val="0"/>
          <w:sz w:val="22"/>
          <w:szCs w:val="22"/>
        </w:rPr>
      </w:pPr>
      <w:bookmarkStart w:id="298" w:name="_Toc177636471"/>
      <w:bookmarkStart w:id="299" w:name="_Toc177636600"/>
      <w:bookmarkStart w:id="300" w:name="_Toc177636864"/>
      <w:bookmarkStart w:id="301" w:name="_Toc177639588"/>
      <w:bookmarkStart w:id="302" w:name="_Toc177658313"/>
      <w:bookmarkStart w:id="303" w:name="_Toc178267352"/>
      <w:bookmarkStart w:id="304" w:name="_Toc178269563"/>
      <w:r w:rsidRPr="00275807">
        <w:rPr>
          <w:rFonts w:ascii="Aptos" w:hAnsi="Aptos" w:cs="Calibri"/>
          <w:b w:val="0"/>
          <w:bCs w:val="0"/>
          <w:sz w:val="22"/>
          <w:szCs w:val="22"/>
        </w:rPr>
        <w:t>l’individuazione della piattaforma telematica di negoziazione</w:t>
      </w:r>
      <w:bookmarkEnd w:id="298"/>
      <w:bookmarkEnd w:id="299"/>
      <w:bookmarkEnd w:id="300"/>
      <w:bookmarkEnd w:id="301"/>
      <w:bookmarkEnd w:id="302"/>
      <w:bookmarkEnd w:id="303"/>
      <w:bookmarkEnd w:id="304"/>
      <w:r w:rsidR="007269F3" w:rsidRPr="00275807">
        <w:rPr>
          <w:rFonts w:ascii="Aptos" w:hAnsi="Aptos" w:cs="Calibri"/>
          <w:b w:val="0"/>
          <w:bCs w:val="0"/>
          <w:sz w:val="22"/>
          <w:szCs w:val="22"/>
        </w:rPr>
        <w:t xml:space="preserve"> nell’ambito del sistema di </w:t>
      </w:r>
      <w:r w:rsidR="007269F3" w:rsidRPr="00275807">
        <w:rPr>
          <w:rFonts w:ascii="Aptos" w:hAnsi="Aptos" w:cs="Calibri"/>
          <w:b w:val="0"/>
          <w:bCs w:val="0"/>
          <w:i/>
          <w:iCs/>
          <w:sz w:val="22"/>
          <w:szCs w:val="22"/>
        </w:rPr>
        <w:t>e-procurement</w:t>
      </w:r>
      <w:r w:rsidR="007269F3" w:rsidRPr="00275807">
        <w:rPr>
          <w:rFonts w:ascii="Aptos" w:hAnsi="Aptos" w:cs="Calibri"/>
          <w:b w:val="0"/>
          <w:bCs w:val="0"/>
          <w:sz w:val="22"/>
          <w:szCs w:val="22"/>
        </w:rPr>
        <w:t>.</w:t>
      </w:r>
      <w:r w:rsidRPr="00275807">
        <w:rPr>
          <w:rFonts w:ascii="Aptos" w:hAnsi="Aptos" w:cs="Calibri"/>
          <w:b w:val="0"/>
          <w:bCs w:val="0"/>
          <w:sz w:val="22"/>
          <w:szCs w:val="22"/>
        </w:rPr>
        <w:t xml:space="preserve"> </w:t>
      </w:r>
    </w:p>
    <w:p w14:paraId="0A4B025E" w14:textId="77777777" w:rsidR="000C1F4A" w:rsidRPr="00275807" w:rsidRDefault="000C1F4A" w:rsidP="007B2937">
      <w:pPr>
        <w:pStyle w:val="Titolo1"/>
        <w:spacing w:line="276" w:lineRule="auto"/>
        <w:ind w:left="549"/>
        <w:jc w:val="both"/>
        <w:rPr>
          <w:rFonts w:ascii="Aptos" w:hAnsi="Aptos" w:cs="Calibri"/>
          <w:b w:val="0"/>
          <w:bCs w:val="0"/>
          <w:sz w:val="22"/>
          <w:szCs w:val="22"/>
        </w:rPr>
      </w:pPr>
      <w:r w:rsidRPr="00275807">
        <w:rPr>
          <w:rFonts w:ascii="Aptos" w:hAnsi="Aptos" w:cs="Calibri"/>
          <w:b w:val="0"/>
          <w:bCs w:val="0"/>
          <w:sz w:val="22"/>
          <w:szCs w:val="22"/>
        </w:rPr>
        <w:t xml:space="preserve"> </w:t>
      </w:r>
    </w:p>
    <w:p w14:paraId="7AA67D54" w14:textId="77777777" w:rsidR="000C1F4A" w:rsidRPr="00275807" w:rsidRDefault="000C1F4A" w:rsidP="007B2937">
      <w:pPr>
        <w:pStyle w:val="Titolo1"/>
        <w:numPr>
          <w:ilvl w:val="0"/>
          <w:numId w:val="10"/>
        </w:numPr>
        <w:spacing w:line="276" w:lineRule="auto"/>
        <w:jc w:val="both"/>
        <w:rPr>
          <w:rFonts w:ascii="Aptos" w:hAnsi="Aptos" w:cs="Calibri"/>
          <w:b w:val="0"/>
          <w:bCs w:val="0"/>
          <w:sz w:val="22"/>
          <w:szCs w:val="22"/>
        </w:rPr>
      </w:pPr>
      <w:bookmarkStart w:id="305" w:name="_Toc177636472"/>
      <w:bookmarkStart w:id="306" w:name="_Toc177636601"/>
      <w:bookmarkStart w:id="307" w:name="_Toc177636865"/>
      <w:bookmarkStart w:id="308" w:name="_Toc177639589"/>
      <w:bookmarkStart w:id="309" w:name="_Toc177658314"/>
      <w:bookmarkStart w:id="310" w:name="_Toc178267353"/>
      <w:bookmarkStart w:id="311" w:name="_Toc178269564"/>
      <w:r w:rsidRPr="00275807">
        <w:rPr>
          <w:rFonts w:ascii="Aptos" w:hAnsi="Aptos" w:cs="Calibri"/>
          <w:b w:val="0"/>
          <w:bCs w:val="0"/>
          <w:sz w:val="22"/>
          <w:szCs w:val="22"/>
        </w:rPr>
        <w:t>Ove ritenuto utile o necessario, ACU può eseguire anche indagini di mercato informali: le stesse possono essere esperite tramite consultazione di cataloghi, ovvero tramite le funzionalità del web o di qualsiasi altro strumento di informazione, inclusi i canali social, nonché di prezzi risultanti da cataloghi di beni e servizi pubblicati sui mercati elettronici, ovvero di listini e prezziari di lavori, beni e servizi normalmente in uso nel luogo di esecuzione del contratto, oltreché per rilevazioni statistiche e per acquisire ogni altro utile elemento di conoscenza.</w:t>
      </w:r>
      <w:bookmarkEnd w:id="305"/>
      <w:bookmarkEnd w:id="306"/>
      <w:bookmarkEnd w:id="307"/>
      <w:bookmarkEnd w:id="308"/>
      <w:bookmarkEnd w:id="309"/>
      <w:bookmarkEnd w:id="310"/>
      <w:bookmarkEnd w:id="311"/>
      <w:r w:rsidRPr="00275807">
        <w:rPr>
          <w:rFonts w:ascii="Aptos" w:hAnsi="Aptos" w:cs="Calibri"/>
          <w:b w:val="0"/>
          <w:bCs w:val="0"/>
          <w:sz w:val="22"/>
          <w:szCs w:val="22"/>
        </w:rPr>
        <w:t xml:space="preserve"> </w:t>
      </w:r>
    </w:p>
    <w:p w14:paraId="6022EDA9" w14:textId="77777777" w:rsidR="000C1F4A" w:rsidRPr="00275807" w:rsidRDefault="000C1F4A" w:rsidP="007B2937">
      <w:pPr>
        <w:pStyle w:val="Titolo1"/>
        <w:spacing w:line="276" w:lineRule="auto"/>
        <w:ind w:left="549"/>
        <w:jc w:val="both"/>
        <w:rPr>
          <w:rFonts w:ascii="Aptos" w:hAnsi="Aptos" w:cs="Calibri"/>
          <w:b w:val="0"/>
          <w:bCs w:val="0"/>
          <w:sz w:val="22"/>
          <w:szCs w:val="22"/>
        </w:rPr>
      </w:pPr>
    </w:p>
    <w:p w14:paraId="370446D5" w14:textId="77777777" w:rsidR="000C1F4A" w:rsidRPr="00275807" w:rsidRDefault="000C1F4A" w:rsidP="007B2937">
      <w:pPr>
        <w:pStyle w:val="Titolo1"/>
        <w:numPr>
          <w:ilvl w:val="0"/>
          <w:numId w:val="10"/>
        </w:numPr>
        <w:spacing w:line="276" w:lineRule="auto"/>
        <w:jc w:val="both"/>
        <w:rPr>
          <w:rFonts w:ascii="Aptos" w:hAnsi="Aptos" w:cs="Calibri"/>
          <w:b w:val="0"/>
          <w:bCs w:val="0"/>
          <w:sz w:val="22"/>
          <w:szCs w:val="22"/>
        </w:rPr>
      </w:pPr>
      <w:bookmarkStart w:id="312" w:name="_Toc177636473"/>
      <w:bookmarkStart w:id="313" w:name="_Toc177636602"/>
      <w:bookmarkStart w:id="314" w:name="_Toc177636866"/>
      <w:bookmarkStart w:id="315" w:name="_Toc177639590"/>
      <w:bookmarkStart w:id="316" w:name="_Toc177658315"/>
      <w:bookmarkStart w:id="317" w:name="_Toc178267354"/>
      <w:bookmarkStart w:id="318" w:name="_Toc178269565"/>
      <w:r w:rsidRPr="00275807">
        <w:rPr>
          <w:rFonts w:ascii="Aptos" w:hAnsi="Aptos" w:cs="Calibri"/>
          <w:b w:val="0"/>
          <w:bCs w:val="0"/>
          <w:sz w:val="22"/>
          <w:szCs w:val="22"/>
        </w:rPr>
        <w:t>In ogni caso, ACU si conforma ai principi di correttezza, buona fede e di tutela dell’affidamento, nonché di protezione dei segreti tecnici e commerciali.</w:t>
      </w:r>
      <w:bookmarkEnd w:id="312"/>
      <w:bookmarkEnd w:id="313"/>
      <w:bookmarkEnd w:id="314"/>
      <w:bookmarkEnd w:id="315"/>
      <w:bookmarkEnd w:id="316"/>
      <w:bookmarkEnd w:id="317"/>
      <w:bookmarkEnd w:id="318"/>
      <w:r w:rsidRPr="00275807">
        <w:rPr>
          <w:rFonts w:ascii="Aptos" w:hAnsi="Aptos" w:cs="Calibri"/>
          <w:b w:val="0"/>
          <w:bCs w:val="0"/>
          <w:sz w:val="22"/>
          <w:szCs w:val="22"/>
        </w:rPr>
        <w:t xml:space="preserve"> </w:t>
      </w:r>
    </w:p>
    <w:p w14:paraId="1D566F72" w14:textId="77777777" w:rsidR="0013641E" w:rsidRPr="00275807" w:rsidRDefault="0013641E" w:rsidP="007B2937">
      <w:pPr>
        <w:pStyle w:val="Paragrafoelenco"/>
        <w:spacing w:line="276" w:lineRule="auto"/>
        <w:rPr>
          <w:rFonts w:ascii="Aptos" w:hAnsi="Aptos" w:cs="Calibri"/>
          <w:b/>
          <w:bCs/>
        </w:rPr>
      </w:pPr>
    </w:p>
    <w:p w14:paraId="49820DC1" w14:textId="77777777" w:rsidR="0013641E" w:rsidRPr="00275807" w:rsidRDefault="0013641E" w:rsidP="007B2937">
      <w:pPr>
        <w:pStyle w:val="Titolo1"/>
        <w:spacing w:line="276" w:lineRule="auto"/>
        <w:ind w:left="549"/>
        <w:jc w:val="both"/>
        <w:rPr>
          <w:rFonts w:ascii="Aptos" w:hAnsi="Aptos" w:cs="Calibri"/>
          <w:b w:val="0"/>
          <w:bCs w:val="0"/>
          <w:sz w:val="22"/>
          <w:szCs w:val="22"/>
        </w:rPr>
      </w:pPr>
    </w:p>
    <w:p w14:paraId="34954074" w14:textId="246871A9" w:rsidR="0013641E" w:rsidRPr="00275807" w:rsidRDefault="0013641E" w:rsidP="007B2937">
      <w:pPr>
        <w:pStyle w:val="Titolo1"/>
        <w:spacing w:line="276" w:lineRule="auto"/>
        <w:jc w:val="center"/>
        <w:rPr>
          <w:rFonts w:ascii="Aptos" w:hAnsi="Aptos" w:cs="Calibri"/>
          <w:color w:val="365F91" w:themeColor="accent1" w:themeShade="BF"/>
          <w:sz w:val="22"/>
          <w:szCs w:val="22"/>
        </w:rPr>
      </w:pPr>
      <w:bookmarkStart w:id="319" w:name="_Toc177636516"/>
      <w:bookmarkStart w:id="320" w:name="_Toc178269566"/>
      <w:r w:rsidRPr="00275807">
        <w:rPr>
          <w:rFonts w:ascii="Aptos" w:hAnsi="Aptos" w:cs="Calibri"/>
          <w:color w:val="365F91" w:themeColor="accent1" w:themeShade="BF"/>
          <w:sz w:val="22"/>
          <w:szCs w:val="22"/>
        </w:rPr>
        <w:t xml:space="preserve">Art. </w:t>
      </w:r>
      <w:r w:rsidR="0008354A" w:rsidRPr="00275807">
        <w:rPr>
          <w:rFonts w:ascii="Aptos" w:hAnsi="Aptos" w:cs="Calibri"/>
          <w:color w:val="365F91" w:themeColor="accent1" w:themeShade="BF"/>
          <w:sz w:val="22"/>
          <w:szCs w:val="22"/>
        </w:rPr>
        <w:t>14</w:t>
      </w:r>
      <w:r w:rsidRPr="00275807">
        <w:rPr>
          <w:rFonts w:ascii="Aptos" w:hAnsi="Aptos" w:cs="Calibri"/>
          <w:color w:val="365F91" w:themeColor="accent1" w:themeShade="BF"/>
          <w:sz w:val="22"/>
          <w:szCs w:val="22"/>
        </w:rPr>
        <w:t xml:space="preserve"> – Elenco fornitori</w:t>
      </w:r>
      <w:bookmarkEnd w:id="319"/>
      <w:bookmarkEnd w:id="320"/>
    </w:p>
    <w:p w14:paraId="5CD669FF" w14:textId="77777777" w:rsidR="0013641E" w:rsidRPr="00275807" w:rsidRDefault="0013641E" w:rsidP="007B2937">
      <w:pPr>
        <w:pStyle w:val="Titolo1"/>
        <w:spacing w:before="1" w:line="276" w:lineRule="auto"/>
        <w:ind w:left="0"/>
        <w:jc w:val="both"/>
        <w:rPr>
          <w:rFonts w:ascii="Aptos" w:hAnsi="Aptos" w:cs="Calibri"/>
          <w:b w:val="0"/>
          <w:bCs w:val="0"/>
          <w:spacing w:val="-7"/>
          <w:sz w:val="22"/>
          <w:szCs w:val="22"/>
        </w:rPr>
      </w:pPr>
    </w:p>
    <w:p w14:paraId="28AD3CE5" w14:textId="77777777" w:rsidR="0013641E" w:rsidRPr="00275807" w:rsidRDefault="0013641E" w:rsidP="007B2937">
      <w:pPr>
        <w:pStyle w:val="Titolo1"/>
        <w:numPr>
          <w:ilvl w:val="0"/>
          <w:numId w:val="12"/>
        </w:numPr>
        <w:spacing w:before="1" w:line="276" w:lineRule="auto"/>
        <w:jc w:val="both"/>
        <w:rPr>
          <w:rFonts w:ascii="Aptos" w:hAnsi="Aptos" w:cs="Calibri"/>
          <w:b w:val="0"/>
          <w:bCs w:val="0"/>
          <w:spacing w:val="-7"/>
          <w:sz w:val="22"/>
          <w:szCs w:val="22"/>
        </w:rPr>
      </w:pPr>
      <w:bookmarkStart w:id="321" w:name="_Toc177636517"/>
      <w:bookmarkStart w:id="322" w:name="_Toc177636646"/>
      <w:bookmarkStart w:id="323" w:name="_Toc177636908"/>
      <w:bookmarkStart w:id="324" w:name="_Toc177639629"/>
      <w:bookmarkStart w:id="325" w:name="_Toc177658354"/>
      <w:bookmarkStart w:id="326" w:name="_Toc178267356"/>
      <w:bookmarkStart w:id="327" w:name="_Toc178269567"/>
      <w:r w:rsidRPr="00275807">
        <w:rPr>
          <w:rFonts w:ascii="Aptos" w:hAnsi="Aptos" w:cs="Calibri"/>
          <w:b w:val="0"/>
          <w:bCs w:val="0"/>
          <w:spacing w:val="-7"/>
          <w:sz w:val="22"/>
          <w:szCs w:val="22"/>
        </w:rPr>
        <w:t>Il Direttore di ACU è incaricato della tenuta e dell'aggiornamento dell’Elenco Fornitori di ACU, ove istituito, che sarà gestito con procedure informatiche</w:t>
      </w:r>
      <w:bookmarkEnd w:id="321"/>
      <w:bookmarkEnd w:id="322"/>
      <w:bookmarkEnd w:id="323"/>
      <w:bookmarkEnd w:id="324"/>
      <w:bookmarkEnd w:id="325"/>
      <w:r w:rsidRPr="00275807">
        <w:rPr>
          <w:rFonts w:ascii="Aptos" w:hAnsi="Aptos" w:cs="Calibri"/>
          <w:b w:val="0"/>
          <w:bCs w:val="0"/>
          <w:spacing w:val="-7"/>
          <w:sz w:val="22"/>
          <w:szCs w:val="22"/>
        </w:rPr>
        <w:t>.</w:t>
      </w:r>
      <w:bookmarkEnd w:id="326"/>
      <w:bookmarkEnd w:id="327"/>
    </w:p>
    <w:p w14:paraId="1905EE31" w14:textId="77777777" w:rsidR="0013641E" w:rsidRPr="00275807" w:rsidRDefault="0013641E" w:rsidP="007B2937">
      <w:pPr>
        <w:pStyle w:val="Titolo1"/>
        <w:spacing w:before="1" w:line="276" w:lineRule="auto"/>
        <w:ind w:left="720"/>
        <w:jc w:val="both"/>
        <w:rPr>
          <w:rFonts w:ascii="Aptos" w:hAnsi="Aptos" w:cs="Calibri"/>
          <w:b w:val="0"/>
          <w:bCs w:val="0"/>
          <w:spacing w:val="-7"/>
          <w:sz w:val="22"/>
          <w:szCs w:val="22"/>
        </w:rPr>
      </w:pPr>
    </w:p>
    <w:p w14:paraId="138F8ED7" w14:textId="06BF7FCC" w:rsidR="0013641E" w:rsidRPr="00275807" w:rsidRDefault="0013641E" w:rsidP="007B2937">
      <w:pPr>
        <w:pStyle w:val="Titolo1"/>
        <w:numPr>
          <w:ilvl w:val="0"/>
          <w:numId w:val="12"/>
        </w:numPr>
        <w:spacing w:before="1" w:line="276" w:lineRule="auto"/>
        <w:jc w:val="both"/>
        <w:rPr>
          <w:rFonts w:ascii="Aptos" w:hAnsi="Aptos" w:cs="Calibri"/>
          <w:b w:val="0"/>
          <w:bCs w:val="0"/>
          <w:spacing w:val="-7"/>
          <w:sz w:val="22"/>
          <w:szCs w:val="22"/>
        </w:rPr>
      </w:pPr>
      <w:bookmarkStart w:id="328" w:name="_Toc177636518"/>
      <w:bookmarkStart w:id="329" w:name="_Toc177636647"/>
      <w:bookmarkStart w:id="330" w:name="_Toc177636909"/>
      <w:bookmarkStart w:id="331" w:name="_Toc177639630"/>
      <w:bookmarkStart w:id="332" w:name="_Toc177658355"/>
      <w:bookmarkStart w:id="333" w:name="_Toc178267357"/>
      <w:bookmarkStart w:id="334" w:name="_Toc178269568"/>
      <w:r w:rsidRPr="00275807">
        <w:rPr>
          <w:rFonts w:ascii="Aptos" w:hAnsi="Aptos" w:cs="Calibri"/>
          <w:b w:val="0"/>
          <w:bCs w:val="0"/>
          <w:spacing w:val="-7"/>
          <w:sz w:val="22"/>
          <w:szCs w:val="22"/>
        </w:rPr>
        <w:lastRenderedPageBreak/>
        <w:t>L’Elenco Fornitori</w:t>
      </w:r>
      <w:r w:rsidR="007269F3" w:rsidRPr="00275807">
        <w:rPr>
          <w:rFonts w:ascii="Aptos" w:hAnsi="Aptos" w:cs="Calibri"/>
          <w:b w:val="0"/>
          <w:bCs w:val="0"/>
          <w:spacing w:val="-7"/>
          <w:sz w:val="22"/>
          <w:szCs w:val="22"/>
        </w:rPr>
        <w:t xml:space="preserve"> (di seguito anche solo “Elenco”)</w:t>
      </w:r>
      <w:r w:rsidRPr="00275807">
        <w:rPr>
          <w:rFonts w:ascii="Aptos" w:hAnsi="Aptos" w:cs="Calibri"/>
          <w:b w:val="0"/>
          <w:bCs w:val="0"/>
          <w:spacing w:val="-7"/>
          <w:sz w:val="22"/>
          <w:szCs w:val="22"/>
        </w:rPr>
        <w:t>, ove istituito, è costituito dalla lista degli operatori economici fornitori di beni e servizi in possesso dei requisiti richiesti ed iscritti per categoria merceologica di riferimento. L’Elenco contiene tutti gli operatori, selezionati per affidabilità, potenzialità economico-organizzativa, qualità dei beni e servizi prodotti e per capacità di soddisfare con continuità le esigenze dell’Ente e che sono coinvolti nelle attività negoziali volte alla effettuazione di beni e servizi per importi fino ad € 150.000,00.</w:t>
      </w:r>
      <w:bookmarkEnd w:id="328"/>
      <w:bookmarkEnd w:id="329"/>
      <w:bookmarkEnd w:id="330"/>
      <w:bookmarkEnd w:id="331"/>
      <w:r w:rsidRPr="00275807">
        <w:rPr>
          <w:rFonts w:ascii="Aptos" w:hAnsi="Aptos" w:cs="Calibri"/>
          <w:b w:val="0"/>
          <w:bCs w:val="0"/>
          <w:spacing w:val="-7"/>
          <w:sz w:val="22"/>
          <w:szCs w:val="22"/>
        </w:rPr>
        <w:t>=.</w:t>
      </w:r>
      <w:bookmarkEnd w:id="332"/>
      <w:bookmarkEnd w:id="333"/>
      <w:bookmarkEnd w:id="334"/>
    </w:p>
    <w:p w14:paraId="05679B10" w14:textId="77777777" w:rsidR="0013641E" w:rsidRPr="00275807" w:rsidRDefault="0013641E" w:rsidP="007B2937">
      <w:pPr>
        <w:pStyle w:val="Paragrafoelenco"/>
        <w:spacing w:line="276" w:lineRule="auto"/>
        <w:rPr>
          <w:rFonts w:ascii="Aptos" w:hAnsi="Aptos" w:cs="Calibri"/>
          <w:b/>
          <w:bCs/>
          <w:spacing w:val="-7"/>
        </w:rPr>
      </w:pPr>
    </w:p>
    <w:p w14:paraId="72B456D4" w14:textId="18C35412" w:rsidR="0013641E" w:rsidRPr="00275807" w:rsidRDefault="0013641E" w:rsidP="007B2937">
      <w:pPr>
        <w:pStyle w:val="Titolo1"/>
        <w:numPr>
          <w:ilvl w:val="0"/>
          <w:numId w:val="12"/>
        </w:numPr>
        <w:spacing w:before="1" w:line="276" w:lineRule="auto"/>
        <w:jc w:val="both"/>
        <w:rPr>
          <w:rFonts w:ascii="Aptos" w:hAnsi="Aptos" w:cs="Calibri"/>
          <w:b w:val="0"/>
          <w:bCs w:val="0"/>
          <w:spacing w:val="-7"/>
          <w:sz w:val="22"/>
          <w:szCs w:val="22"/>
        </w:rPr>
      </w:pPr>
      <w:bookmarkStart w:id="335" w:name="_Toc177636519"/>
      <w:bookmarkStart w:id="336" w:name="_Toc177636648"/>
      <w:bookmarkStart w:id="337" w:name="_Toc177636910"/>
      <w:bookmarkStart w:id="338" w:name="_Toc177639631"/>
      <w:bookmarkStart w:id="339" w:name="_Toc177658356"/>
      <w:bookmarkStart w:id="340" w:name="_Toc178267358"/>
      <w:bookmarkStart w:id="341" w:name="_Toc178269569"/>
      <w:r w:rsidRPr="00275807">
        <w:rPr>
          <w:rFonts w:ascii="Aptos" w:hAnsi="Aptos" w:cs="Calibri"/>
          <w:b w:val="0"/>
          <w:bCs w:val="0"/>
          <w:spacing w:val="-7"/>
          <w:sz w:val="22"/>
          <w:szCs w:val="22"/>
        </w:rPr>
        <w:t>L’Elenco</w:t>
      </w:r>
      <w:r w:rsidR="00051D6C" w:rsidRPr="00275807">
        <w:rPr>
          <w:rFonts w:ascii="Aptos" w:hAnsi="Aptos" w:cs="Calibri"/>
          <w:b w:val="0"/>
          <w:bCs w:val="0"/>
          <w:spacing w:val="-7"/>
          <w:sz w:val="22"/>
          <w:szCs w:val="22"/>
        </w:rPr>
        <w:t>, ove istituito,</w:t>
      </w:r>
      <w:r w:rsidRPr="00275807">
        <w:rPr>
          <w:rFonts w:ascii="Aptos" w:hAnsi="Aptos" w:cs="Calibri"/>
          <w:b w:val="0"/>
          <w:bCs w:val="0"/>
          <w:spacing w:val="-7"/>
          <w:sz w:val="22"/>
          <w:szCs w:val="22"/>
        </w:rPr>
        <w:t xml:space="preserve"> è pubblico, consultabile, dinamico e viene aggiornato, di regola, ogni tre anni, previo avviso pubblico.</w:t>
      </w:r>
      <w:bookmarkEnd w:id="335"/>
      <w:bookmarkEnd w:id="336"/>
      <w:bookmarkEnd w:id="337"/>
      <w:bookmarkEnd w:id="338"/>
      <w:bookmarkEnd w:id="339"/>
      <w:bookmarkEnd w:id="340"/>
      <w:bookmarkEnd w:id="341"/>
      <w:r w:rsidRPr="00275807">
        <w:rPr>
          <w:rFonts w:ascii="Aptos" w:hAnsi="Aptos" w:cs="Calibri"/>
          <w:b w:val="0"/>
          <w:bCs w:val="0"/>
          <w:spacing w:val="-7"/>
          <w:sz w:val="22"/>
          <w:szCs w:val="22"/>
        </w:rPr>
        <w:t xml:space="preserve"> </w:t>
      </w:r>
    </w:p>
    <w:p w14:paraId="0B73EEB1" w14:textId="77777777" w:rsidR="0013641E" w:rsidRPr="00275807" w:rsidRDefault="0013641E" w:rsidP="007B2937">
      <w:pPr>
        <w:pStyle w:val="Paragrafoelenco"/>
        <w:spacing w:line="276" w:lineRule="auto"/>
        <w:rPr>
          <w:rFonts w:ascii="Aptos" w:hAnsi="Aptos" w:cs="Calibri"/>
          <w:b/>
          <w:bCs/>
          <w:spacing w:val="-7"/>
        </w:rPr>
      </w:pPr>
    </w:p>
    <w:p w14:paraId="7998B086" w14:textId="51F03C78" w:rsidR="0013641E" w:rsidRPr="00275807" w:rsidRDefault="0013641E" w:rsidP="007B2937">
      <w:pPr>
        <w:pStyle w:val="Titolo1"/>
        <w:numPr>
          <w:ilvl w:val="0"/>
          <w:numId w:val="12"/>
        </w:numPr>
        <w:spacing w:before="1" w:line="276" w:lineRule="auto"/>
        <w:jc w:val="both"/>
        <w:rPr>
          <w:rFonts w:ascii="Aptos" w:hAnsi="Aptos" w:cs="Calibri"/>
          <w:b w:val="0"/>
          <w:bCs w:val="0"/>
          <w:spacing w:val="-7"/>
          <w:sz w:val="22"/>
          <w:szCs w:val="22"/>
        </w:rPr>
      </w:pPr>
      <w:bookmarkStart w:id="342" w:name="_Toc177636520"/>
      <w:bookmarkStart w:id="343" w:name="_Toc177636649"/>
      <w:bookmarkStart w:id="344" w:name="_Toc177636911"/>
      <w:bookmarkStart w:id="345" w:name="_Toc177639632"/>
      <w:bookmarkStart w:id="346" w:name="_Toc177658357"/>
      <w:bookmarkStart w:id="347" w:name="_Toc178267359"/>
      <w:bookmarkStart w:id="348" w:name="_Toc178269570"/>
      <w:r w:rsidRPr="00275807">
        <w:rPr>
          <w:rFonts w:ascii="Aptos" w:hAnsi="Aptos" w:cs="Calibri"/>
          <w:b w:val="0"/>
          <w:bCs w:val="0"/>
          <w:spacing w:val="-7"/>
          <w:sz w:val="22"/>
          <w:szCs w:val="22"/>
        </w:rPr>
        <w:t>Ai fini dell’inserimento nell’Elenco,</w:t>
      </w:r>
      <w:r w:rsidR="00051D6C" w:rsidRPr="00275807">
        <w:rPr>
          <w:rFonts w:ascii="Aptos" w:hAnsi="Aptos" w:cs="Calibri"/>
          <w:b w:val="0"/>
          <w:bCs w:val="0"/>
          <w:spacing w:val="-7"/>
          <w:sz w:val="22"/>
          <w:szCs w:val="22"/>
        </w:rPr>
        <w:t xml:space="preserve"> ove istituito,</w:t>
      </w:r>
      <w:r w:rsidRPr="00275807">
        <w:rPr>
          <w:rFonts w:ascii="Aptos" w:hAnsi="Aptos" w:cs="Calibri"/>
          <w:b w:val="0"/>
          <w:bCs w:val="0"/>
          <w:spacing w:val="-7"/>
          <w:sz w:val="22"/>
          <w:szCs w:val="22"/>
        </w:rPr>
        <w:t xml:space="preserve"> gli operatori devono essere in possesso dei requisiti di cui al D.lgs. n. 36/2023.</w:t>
      </w:r>
      <w:bookmarkEnd w:id="342"/>
      <w:bookmarkEnd w:id="343"/>
      <w:bookmarkEnd w:id="344"/>
      <w:bookmarkEnd w:id="345"/>
      <w:bookmarkEnd w:id="346"/>
      <w:bookmarkEnd w:id="347"/>
      <w:bookmarkEnd w:id="348"/>
    </w:p>
    <w:p w14:paraId="71B8F5AB" w14:textId="77777777" w:rsidR="0013641E" w:rsidRPr="00275807" w:rsidRDefault="0013641E" w:rsidP="007B2937">
      <w:pPr>
        <w:pStyle w:val="Paragrafoelenco"/>
        <w:spacing w:line="276" w:lineRule="auto"/>
        <w:rPr>
          <w:rFonts w:ascii="Aptos" w:hAnsi="Aptos" w:cs="Calibri"/>
          <w:b/>
          <w:bCs/>
          <w:spacing w:val="-7"/>
        </w:rPr>
      </w:pPr>
    </w:p>
    <w:p w14:paraId="5FB59E06" w14:textId="77777777" w:rsidR="0013641E" w:rsidRPr="00275807" w:rsidRDefault="0013641E" w:rsidP="007B2937">
      <w:pPr>
        <w:pStyle w:val="Titolo1"/>
        <w:numPr>
          <w:ilvl w:val="0"/>
          <w:numId w:val="12"/>
        </w:numPr>
        <w:spacing w:before="1" w:line="276" w:lineRule="auto"/>
        <w:jc w:val="both"/>
        <w:rPr>
          <w:rFonts w:ascii="Aptos" w:hAnsi="Aptos" w:cs="Calibri"/>
          <w:b w:val="0"/>
          <w:bCs w:val="0"/>
          <w:spacing w:val="-7"/>
          <w:sz w:val="22"/>
          <w:szCs w:val="22"/>
        </w:rPr>
      </w:pPr>
      <w:bookmarkStart w:id="349" w:name="_Toc177636521"/>
      <w:bookmarkStart w:id="350" w:name="_Toc177636650"/>
      <w:bookmarkStart w:id="351" w:name="_Toc177636912"/>
      <w:bookmarkStart w:id="352" w:name="_Toc177639633"/>
      <w:bookmarkStart w:id="353" w:name="_Toc177658358"/>
      <w:bookmarkStart w:id="354" w:name="_Toc178267360"/>
      <w:bookmarkStart w:id="355" w:name="_Toc178269571"/>
      <w:r w:rsidRPr="00275807">
        <w:rPr>
          <w:rFonts w:ascii="Aptos" w:hAnsi="Aptos" w:cs="Calibri"/>
          <w:b w:val="0"/>
          <w:bCs w:val="0"/>
          <w:spacing w:val="-7"/>
          <w:sz w:val="22"/>
          <w:szCs w:val="22"/>
        </w:rPr>
        <w:t xml:space="preserve">L’iscrizione all’Elenco Fornitori di ACU, ove istituito, è condizione necessaria per l’abilitazione degli operatori economici alle procedure di </w:t>
      </w:r>
      <w:r w:rsidRPr="00275807">
        <w:rPr>
          <w:rFonts w:ascii="Aptos" w:hAnsi="Aptos" w:cs="Calibri"/>
          <w:b w:val="0"/>
          <w:bCs w:val="0"/>
          <w:i/>
          <w:iCs/>
          <w:spacing w:val="-7"/>
          <w:sz w:val="22"/>
          <w:szCs w:val="22"/>
        </w:rPr>
        <w:t>e-procurement</w:t>
      </w:r>
      <w:r w:rsidRPr="00275807">
        <w:rPr>
          <w:rFonts w:ascii="Aptos" w:hAnsi="Aptos" w:cs="Calibri"/>
          <w:b w:val="0"/>
          <w:bCs w:val="0"/>
          <w:spacing w:val="-7"/>
          <w:sz w:val="22"/>
          <w:szCs w:val="22"/>
        </w:rPr>
        <w:t xml:space="preserve"> di ACU.</w:t>
      </w:r>
      <w:bookmarkEnd w:id="349"/>
      <w:bookmarkEnd w:id="350"/>
      <w:bookmarkEnd w:id="351"/>
      <w:bookmarkEnd w:id="352"/>
      <w:bookmarkEnd w:id="353"/>
      <w:bookmarkEnd w:id="354"/>
      <w:bookmarkEnd w:id="355"/>
    </w:p>
    <w:p w14:paraId="557C4497" w14:textId="77777777" w:rsidR="0013641E" w:rsidRPr="00275807" w:rsidRDefault="0013641E" w:rsidP="007B2937">
      <w:pPr>
        <w:pStyle w:val="Paragrafoelenco"/>
        <w:spacing w:line="276" w:lineRule="auto"/>
        <w:rPr>
          <w:rFonts w:ascii="Aptos" w:hAnsi="Aptos" w:cs="Calibri"/>
          <w:b/>
          <w:bCs/>
          <w:spacing w:val="-7"/>
        </w:rPr>
      </w:pPr>
    </w:p>
    <w:p w14:paraId="1B602ABA" w14:textId="2E71F74A" w:rsidR="0013641E" w:rsidRPr="00275807" w:rsidRDefault="0013641E" w:rsidP="007B2937">
      <w:pPr>
        <w:pStyle w:val="Titolo1"/>
        <w:numPr>
          <w:ilvl w:val="0"/>
          <w:numId w:val="12"/>
        </w:numPr>
        <w:spacing w:before="1" w:line="276" w:lineRule="auto"/>
        <w:jc w:val="both"/>
        <w:rPr>
          <w:rFonts w:ascii="Aptos" w:hAnsi="Aptos" w:cs="Calibri"/>
          <w:b w:val="0"/>
          <w:bCs w:val="0"/>
          <w:spacing w:val="-7"/>
          <w:sz w:val="22"/>
          <w:szCs w:val="22"/>
        </w:rPr>
      </w:pPr>
      <w:bookmarkStart w:id="356" w:name="_Toc177636522"/>
      <w:bookmarkStart w:id="357" w:name="_Toc177636651"/>
      <w:bookmarkStart w:id="358" w:name="_Toc177636913"/>
      <w:bookmarkStart w:id="359" w:name="_Toc177639634"/>
      <w:bookmarkStart w:id="360" w:name="_Toc177658359"/>
      <w:bookmarkStart w:id="361" w:name="_Toc178267361"/>
      <w:bookmarkStart w:id="362" w:name="_Toc178269572"/>
      <w:r w:rsidRPr="00275807">
        <w:rPr>
          <w:rFonts w:ascii="Aptos" w:hAnsi="Aptos" w:cs="Calibri"/>
          <w:b w:val="0"/>
          <w:bCs w:val="0"/>
          <w:spacing w:val="-7"/>
          <w:sz w:val="22"/>
          <w:szCs w:val="22"/>
        </w:rPr>
        <w:t xml:space="preserve">ACU pubblica sul proprio sito </w:t>
      </w:r>
      <w:r w:rsidR="007269F3" w:rsidRPr="00275807">
        <w:rPr>
          <w:rFonts w:ascii="Aptos" w:hAnsi="Aptos" w:cs="Calibri"/>
          <w:b w:val="0"/>
          <w:bCs w:val="0"/>
          <w:spacing w:val="-7"/>
          <w:sz w:val="22"/>
          <w:szCs w:val="22"/>
        </w:rPr>
        <w:t xml:space="preserve">istituzionale </w:t>
      </w:r>
      <w:r w:rsidRPr="00275807">
        <w:rPr>
          <w:rFonts w:ascii="Aptos" w:hAnsi="Aptos" w:cs="Calibri"/>
          <w:b w:val="0"/>
          <w:bCs w:val="0"/>
          <w:spacing w:val="-7"/>
          <w:sz w:val="22"/>
          <w:szCs w:val="22"/>
        </w:rPr>
        <w:t xml:space="preserve">(consultabile agli indirizzi sopra indicati) le condizioni, i requisiti di iscrizione e le cause di sospensione o esclusione, nonché le modalità di gestione dell’Elenco Fornitori, ove istituito, riservandosi </w:t>
      </w:r>
      <w:r w:rsidR="00051D6C" w:rsidRPr="00275807">
        <w:rPr>
          <w:rFonts w:ascii="Aptos" w:hAnsi="Aptos" w:cs="Calibri"/>
          <w:b w:val="0"/>
          <w:bCs w:val="0"/>
          <w:spacing w:val="-7"/>
          <w:sz w:val="22"/>
          <w:szCs w:val="22"/>
        </w:rPr>
        <w:t xml:space="preserve">altresì </w:t>
      </w:r>
      <w:r w:rsidRPr="00275807">
        <w:rPr>
          <w:rFonts w:ascii="Aptos" w:hAnsi="Aptos" w:cs="Calibri"/>
          <w:b w:val="0"/>
          <w:bCs w:val="0"/>
          <w:spacing w:val="-7"/>
          <w:sz w:val="22"/>
          <w:szCs w:val="22"/>
        </w:rPr>
        <w:t xml:space="preserve">di istituire un sistema di monitoraggio (Vendor Rating – </w:t>
      </w:r>
      <w:r w:rsidR="007269F3" w:rsidRPr="00275807">
        <w:rPr>
          <w:rFonts w:ascii="Aptos" w:hAnsi="Aptos" w:cs="Calibri"/>
          <w:b w:val="0"/>
          <w:bCs w:val="0"/>
          <w:spacing w:val="-7"/>
          <w:sz w:val="22"/>
          <w:szCs w:val="22"/>
        </w:rPr>
        <w:t>in acronimo “</w:t>
      </w:r>
      <w:r w:rsidRPr="00275807">
        <w:rPr>
          <w:rFonts w:ascii="Aptos" w:hAnsi="Aptos" w:cs="Calibri"/>
          <w:b w:val="0"/>
          <w:bCs w:val="0"/>
          <w:spacing w:val="-7"/>
          <w:sz w:val="22"/>
          <w:szCs w:val="22"/>
        </w:rPr>
        <w:t>VR</w:t>
      </w:r>
      <w:r w:rsidR="007269F3" w:rsidRPr="00275807">
        <w:rPr>
          <w:rFonts w:ascii="Aptos" w:hAnsi="Aptos" w:cs="Calibri"/>
          <w:b w:val="0"/>
          <w:bCs w:val="0"/>
          <w:spacing w:val="-7"/>
          <w:sz w:val="22"/>
          <w:szCs w:val="22"/>
        </w:rPr>
        <w:t>”</w:t>
      </w:r>
      <w:r w:rsidRPr="00275807">
        <w:rPr>
          <w:rFonts w:ascii="Aptos" w:hAnsi="Aptos" w:cs="Calibri"/>
          <w:b w:val="0"/>
          <w:bCs w:val="0"/>
          <w:spacing w:val="-7"/>
          <w:sz w:val="22"/>
          <w:szCs w:val="22"/>
        </w:rPr>
        <w:t>) secondo criteri strutturati e implementabili sulla base di indicatori di valutazione pubblicati sul proprio sito</w:t>
      </w:r>
      <w:r w:rsidR="007269F3" w:rsidRPr="00275807">
        <w:rPr>
          <w:rFonts w:ascii="Aptos" w:hAnsi="Aptos" w:cs="Calibri"/>
          <w:b w:val="0"/>
          <w:bCs w:val="0"/>
          <w:spacing w:val="-7"/>
          <w:sz w:val="22"/>
          <w:szCs w:val="22"/>
        </w:rPr>
        <w:t xml:space="preserve"> istituzionale</w:t>
      </w:r>
      <w:r w:rsidRPr="00275807">
        <w:rPr>
          <w:rFonts w:ascii="Aptos" w:hAnsi="Aptos" w:cs="Calibri"/>
          <w:b w:val="0"/>
          <w:bCs w:val="0"/>
          <w:spacing w:val="-7"/>
          <w:sz w:val="22"/>
          <w:szCs w:val="22"/>
        </w:rPr>
        <w:t>.</w:t>
      </w:r>
      <w:bookmarkEnd w:id="356"/>
      <w:bookmarkEnd w:id="357"/>
      <w:bookmarkEnd w:id="358"/>
      <w:bookmarkEnd w:id="359"/>
      <w:bookmarkEnd w:id="360"/>
      <w:bookmarkEnd w:id="361"/>
      <w:bookmarkEnd w:id="362"/>
    </w:p>
    <w:p w14:paraId="5459B8AA" w14:textId="77777777" w:rsidR="007269F3" w:rsidRPr="00275807" w:rsidRDefault="007269F3" w:rsidP="007B2937">
      <w:pPr>
        <w:pStyle w:val="Paragrafoelenco"/>
        <w:spacing w:line="276" w:lineRule="auto"/>
        <w:rPr>
          <w:rFonts w:ascii="Aptos" w:hAnsi="Aptos" w:cs="Calibri"/>
          <w:b/>
          <w:bCs/>
          <w:spacing w:val="-7"/>
        </w:rPr>
      </w:pPr>
    </w:p>
    <w:p w14:paraId="5B6BDF13" w14:textId="77777777" w:rsidR="007269F3" w:rsidRPr="00275807" w:rsidRDefault="007269F3" w:rsidP="007B2937">
      <w:pPr>
        <w:pStyle w:val="Titolo1"/>
        <w:spacing w:before="1" w:line="276" w:lineRule="auto"/>
        <w:ind w:left="720"/>
        <w:jc w:val="both"/>
        <w:rPr>
          <w:rFonts w:ascii="Aptos" w:hAnsi="Aptos" w:cs="Calibri"/>
          <w:b w:val="0"/>
          <w:bCs w:val="0"/>
          <w:spacing w:val="-7"/>
          <w:sz w:val="22"/>
          <w:szCs w:val="22"/>
        </w:rPr>
      </w:pPr>
    </w:p>
    <w:p w14:paraId="5DA812FD" w14:textId="27E0399A" w:rsidR="0013641E" w:rsidRPr="00275807" w:rsidRDefault="0013641E" w:rsidP="007B2937">
      <w:pPr>
        <w:pStyle w:val="Titolo1"/>
        <w:spacing w:line="276" w:lineRule="auto"/>
        <w:jc w:val="center"/>
        <w:rPr>
          <w:rFonts w:ascii="Aptos" w:hAnsi="Aptos" w:cs="Calibri"/>
          <w:color w:val="365F91" w:themeColor="accent1" w:themeShade="BF"/>
          <w:sz w:val="22"/>
          <w:szCs w:val="22"/>
        </w:rPr>
      </w:pPr>
      <w:bookmarkStart w:id="363" w:name="_Toc177636480"/>
      <w:bookmarkStart w:id="364" w:name="_Toc178269573"/>
      <w:r w:rsidRPr="00275807">
        <w:rPr>
          <w:rFonts w:ascii="Aptos" w:hAnsi="Aptos" w:cs="Calibri"/>
          <w:color w:val="365F91" w:themeColor="accent1" w:themeShade="BF"/>
          <w:sz w:val="22"/>
          <w:szCs w:val="22"/>
        </w:rPr>
        <w:t>Art.</w:t>
      </w:r>
      <w:r w:rsidR="0008354A" w:rsidRPr="00275807">
        <w:rPr>
          <w:rFonts w:ascii="Aptos" w:hAnsi="Aptos" w:cs="Calibri"/>
          <w:color w:val="365F91" w:themeColor="accent1" w:themeShade="BF"/>
          <w:sz w:val="22"/>
          <w:szCs w:val="22"/>
        </w:rPr>
        <w:t>15</w:t>
      </w:r>
      <w:r w:rsidRPr="00275807">
        <w:rPr>
          <w:rFonts w:ascii="Aptos" w:hAnsi="Aptos" w:cs="Calibri"/>
          <w:color w:val="365F91" w:themeColor="accent1" w:themeShade="BF"/>
          <w:sz w:val="22"/>
          <w:szCs w:val="22"/>
        </w:rPr>
        <w:t xml:space="preserve"> - Garanzie ed assicurazione</w:t>
      </w:r>
      <w:bookmarkEnd w:id="363"/>
      <w:bookmarkEnd w:id="364"/>
    </w:p>
    <w:p w14:paraId="13ED6102" w14:textId="77777777" w:rsidR="0013641E" w:rsidRPr="00275807" w:rsidRDefault="0013641E" w:rsidP="007B2937">
      <w:pPr>
        <w:pStyle w:val="Titolo1"/>
        <w:spacing w:line="276" w:lineRule="auto"/>
        <w:jc w:val="center"/>
        <w:rPr>
          <w:rFonts w:ascii="Aptos" w:hAnsi="Aptos" w:cs="Calibri"/>
          <w:color w:val="365F91"/>
          <w:spacing w:val="-11"/>
          <w:sz w:val="22"/>
          <w:szCs w:val="22"/>
        </w:rPr>
      </w:pPr>
    </w:p>
    <w:p w14:paraId="14AF4F30" w14:textId="3F0DD44A" w:rsidR="0013641E" w:rsidRPr="00275807" w:rsidRDefault="0013641E" w:rsidP="007B2937">
      <w:pPr>
        <w:pStyle w:val="Titolo1"/>
        <w:numPr>
          <w:ilvl w:val="0"/>
          <w:numId w:val="21"/>
        </w:numPr>
        <w:spacing w:line="276" w:lineRule="auto"/>
        <w:jc w:val="both"/>
        <w:rPr>
          <w:rFonts w:ascii="Aptos" w:hAnsi="Aptos" w:cs="Calibri"/>
          <w:b w:val="0"/>
          <w:bCs w:val="0"/>
          <w:spacing w:val="-11"/>
          <w:sz w:val="22"/>
          <w:szCs w:val="22"/>
        </w:rPr>
      </w:pPr>
      <w:bookmarkStart w:id="365" w:name="_Toc177636481"/>
      <w:bookmarkStart w:id="366" w:name="_Toc177636610"/>
      <w:bookmarkStart w:id="367" w:name="_Toc177636873"/>
      <w:bookmarkStart w:id="368" w:name="_Toc177639597"/>
      <w:bookmarkStart w:id="369" w:name="_Toc177658322"/>
      <w:bookmarkStart w:id="370" w:name="_Toc178267363"/>
      <w:bookmarkStart w:id="371" w:name="_Toc178269574"/>
      <w:r w:rsidRPr="00275807">
        <w:rPr>
          <w:rFonts w:ascii="Aptos" w:hAnsi="Aptos" w:cs="Calibri"/>
          <w:b w:val="0"/>
          <w:bCs w:val="0"/>
          <w:spacing w:val="-11"/>
          <w:sz w:val="22"/>
          <w:szCs w:val="22"/>
        </w:rPr>
        <w:t>Nelle procedure disciplinate dal presente Regolamento, ACU si riserva di richiedere le garanzie provvisorie di cui all’articolo 106 del Codice dei Contratti. In particolare, ACU - nelle procedure negoziate - potrà richiedere le garanzie provvisorie quando</w:t>
      </w:r>
      <w:r w:rsidR="00051D6C" w:rsidRPr="00275807">
        <w:rPr>
          <w:rFonts w:ascii="Aptos" w:hAnsi="Aptos" w:cs="Calibri"/>
          <w:b w:val="0"/>
          <w:bCs w:val="0"/>
          <w:spacing w:val="-11"/>
          <w:sz w:val="22"/>
          <w:szCs w:val="22"/>
        </w:rPr>
        <w:t>,</w:t>
      </w:r>
      <w:r w:rsidRPr="00275807">
        <w:rPr>
          <w:rFonts w:ascii="Aptos" w:hAnsi="Aptos" w:cs="Calibri"/>
          <w:b w:val="0"/>
          <w:bCs w:val="0"/>
          <w:spacing w:val="-11"/>
          <w:sz w:val="22"/>
          <w:szCs w:val="22"/>
        </w:rPr>
        <w:t xml:space="preserve"> in considerazione della tipologia e specificità della singola </w:t>
      </w:r>
      <w:r w:rsidR="0008354A" w:rsidRPr="00275807">
        <w:rPr>
          <w:rFonts w:ascii="Aptos" w:hAnsi="Aptos" w:cs="Calibri"/>
          <w:b w:val="0"/>
          <w:bCs w:val="0"/>
          <w:spacing w:val="-11"/>
          <w:sz w:val="22"/>
          <w:szCs w:val="22"/>
        </w:rPr>
        <w:t>procedura,</w:t>
      </w:r>
      <w:r w:rsidR="00051D6C"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ricorrano particolari esigenze che ne giustifichino la richiesta. Le esigenze particolari sono indicate nella decisione di contrarre.</w:t>
      </w:r>
      <w:bookmarkEnd w:id="365"/>
      <w:bookmarkEnd w:id="366"/>
      <w:bookmarkEnd w:id="367"/>
      <w:bookmarkEnd w:id="368"/>
      <w:bookmarkEnd w:id="369"/>
      <w:bookmarkEnd w:id="370"/>
      <w:bookmarkEnd w:id="371"/>
    </w:p>
    <w:p w14:paraId="247DA687" w14:textId="77777777" w:rsidR="0013641E" w:rsidRPr="00275807" w:rsidRDefault="0013641E" w:rsidP="007B2937">
      <w:pPr>
        <w:pStyle w:val="Titolo1"/>
        <w:spacing w:line="276" w:lineRule="auto"/>
        <w:ind w:left="549"/>
        <w:jc w:val="both"/>
        <w:rPr>
          <w:rFonts w:ascii="Aptos" w:hAnsi="Aptos" w:cs="Calibri"/>
          <w:b w:val="0"/>
          <w:bCs w:val="0"/>
          <w:spacing w:val="-11"/>
          <w:sz w:val="22"/>
          <w:szCs w:val="22"/>
        </w:rPr>
      </w:pPr>
    </w:p>
    <w:p w14:paraId="036A4477" w14:textId="77777777" w:rsidR="0013641E" w:rsidRPr="00275807" w:rsidRDefault="0013641E" w:rsidP="007B2937">
      <w:pPr>
        <w:pStyle w:val="Titolo1"/>
        <w:numPr>
          <w:ilvl w:val="0"/>
          <w:numId w:val="21"/>
        </w:numPr>
        <w:spacing w:line="276" w:lineRule="auto"/>
        <w:jc w:val="both"/>
        <w:rPr>
          <w:rFonts w:ascii="Aptos" w:hAnsi="Aptos" w:cs="Calibri"/>
          <w:b w:val="0"/>
          <w:bCs w:val="0"/>
          <w:spacing w:val="-11"/>
          <w:sz w:val="22"/>
          <w:szCs w:val="22"/>
        </w:rPr>
      </w:pPr>
      <w:bookmarkStart w:id="372" w:name="_Toc177636482"/>
      <w:bookmarkStart w:id="373" w:name="_Toc177636611"/>
      <w:bookmarkStart w:id="374" w:name="_Toc177636874"/>
      <w:bookmarkStart w:id="375" w:name="_Toc177639598"/>
      <w:bookmarkStart w:id="376" w:name="_Toc177658323"/>
      <w:bookmarkStart w:id="377" w:name="_Toc178267364"/>
      <w:bookmarkStart w:id="378" w:name="_Toc178269575"/>
      <w:r w:rsidRPr="00275807">
        <w:rPr>
          <w:rFonts w:ascii="Aptos" w:hAnsi="Aptos" w:cs="Calibri"/>
          <w:b w:val="0"/>
          <w:bCs w:val="0"/>
          <w:spacing w:val="-11"/>
          <w:sz w:val="22"/>
          <w:szCs w:val="22"/>
        </w:rPr>
        <w:t>Quando è richiesta la garanzia provvisoria, il relativo ammontare non può superare l’uno per cento dell’importo previsto nell’avviso o nell’invito per il contratto oggetto di affidamento.</w:t>
      </w:r>
      <w:bookmarkEnd w:id="372"/>
      <w:bookmarkEnd w:id="373"/>
      <w:bookmarkEnd w:id="374"/>
      <w:bookmarkEnd w:id="375"/>
      <w:bookmarkEnd w:id="376"/>
      <w:bookmarkEnd w:id="377"/>
      <w:bookmarkEnd w:id="378"/>
    </w:p>
    <w:p w14:paraId="1ED13E48" w14:textId="77777777" w:rsidR="0013641E" w:rsidRPr="00275807" w:rsidRDefault="0013641E" w:rsidP="007B2937">
      <w:pPr>
        <w:pStyle w:val="Paragrafoelenco"/>
        <w:spacing w:line="276" w:lineRule="auto"/>
        <w:rPr>
          <w:rFonts w:ascii="Aptos" w:hAnsi="Aptos" w:cs="Calibri"/>
          <w:b/>
          <w:bCs/>
          <w:spacing w:val="-11"/>
        </w:rPr>
      </w:pPr>
    </w:p>
    <w:p w14:paraId="5C4F1AB5" w14:textId="77777777" w:rsidR="0013641E" w:rsidRPr="00275807" w:rsidRDefault="0013641E" w:rsidP="007B2937">
      <w:pPr>
        <w:pStyle w:val="Titolo1"/>
        <w:numPr>
          <w:ilvl w:val="0"/>
          <w:numId w:val="21"/>
        </w:numPr>
        <w:spacing w:line="276" w:lineRule="auto"/>
        <w:jc w:val="both"/>
        <w:rPr>
          <w:rFonts w:ascii="Aptos" w:hAnsi="Aptos" w:cs="Calibri"/>
          <w:b w:val="0"/>
          <w:bCs w:val="0"/>
          <w:spacing w:val="-11"/>
          <w:sz w:val="22"/>
          <w:szCs w:val="22"/>
        </w:rPr>
      </w:pPr>
      <w:bookmarkStart w:id="379" w:name="_Toc177636483"/>
      <w:bookmarkStart w:id="380" w:name="_Toc177636612"/>
      <w:bookmarkStart w:id="381" w:name="_Toc177636875"/>
      <w:bookmarkStart w:id="382" w:name="_Toc177639599"/>
      <w:bookmarkStart w:id="383" w:name="_Toc177658324"/>
      <w:bookmarkStart w:id="384" w:name="_Toc178267365"/>
      <w:bookmarkStart w:id="385" w:name="_Toc178269576"/>
      <w:r w:rsidRPr="00275807">
        <w:rPr>
          <w:rFonts w:ascii="Aptos" w:hAnsi="Aptos" w:cs="Calibri"/>
          <w:b w:val="0"/>
          <w:bCs w:val="0"/>
          <w:spacing w:val="-11"/>
          <w:sz w:val="22"/>
          <w:szCs w:val="22"/>
        </w:rPr>
        <w:t>La garanzia provvisoria può essere costituita con le modalità di cui all’articolo 106 del D.lgs. n. 36/2023.</w:t>
      </w:r>
      <w:bookmarkEnd w:id="379"/>
      <w:bookmarkEnd w:id="380"/>
      <w:bookmarkEnd w:id="381"/>
      <w:bookmarkEnd w:id="382"/>
      <w:bookmarkEnd w:id="383"/>
      <w:bookmarkEnd w:id="384"/>
      <w:bookmarkEnd w:id="385"/>
    </w:p>
    <w:p w14:paraId="61C087B0" w14:textId="77777777" w:rsidR="0013641E" w:rsidRPr="00275807" w:rsidRDefault="0013641E" w:rsidP="007B2937">
      <w:pPr>
        <w:pStyle w:val="Paragrafoelenco"/>
        <w:spacing w:line="276" w:lineRule="auto"/>
        <w:rPr>
          <w:rFonts w:ascii="Aptos" w:hAnsi="Aptos" w:cs="Calibri"/>
          <w:b/>
          <w:bCs/>
          <w:spacing w:val="-11"/>
        </w:rPr>
      </w:pPr>
    </w:p>
    <w:p w14:paraId="32226765" w14:textId="604723E7" w:rsidR="0013641E" w:rsidRPr="00275807" w:rsidRDefault="0013641E" w:rsidP="007B2937">
      <w:pPr>
        <w:pStyle w:val="Titolo1"/>
        <w:numPr>
          <w:ilvl w:val="0"/>
          <w:numId w:val="21"/>
        </w:numPr>
        <w:spacing w:line="276" w:lineRule="auto"/>
        <w:jc w:val="both"/>
        <w:rPr>
          <w:rFonts w:ascii="Aptos" w:hAnsi="Aptos" w:cs="Calibri"/>
          <w:b w:val="0"/>
          <w:bCs w:val="0"/>
          <w:spacing w:val="-11"/>
          <w:sz w:val="22"/>
          <w:szCs w:val="22"/>
        </w:rPr>
      </w:pPr>
      <w:bookmarkStart w:id="386" w:name="_Toc177636484"/>
      <w:bookmarkStart w:id="387" w:name="_Toc177636613"/>
      <w:bookmarkStart w:id="388" w:name="_Toc177636876"/>
      <w:bookmarkStart w:id="389" w:name="_Toc177639600"/>
      <w:bookmarkStart w:id="390" w:name="_Toc177658325"/>
      <w:bookmarkStart w:id="391" w:name="_Toc178267366"/>
      <w:bookmarkStart w:id="392" w:name="_Toc178269577"/>
      <w:r w:rsidRPr="00275807">
        <w:rPr>
          <w:rFonts w:ascii="Aptos" w:hAnsi="Aptos" w:cs="Calibri"/>
          <w:b w:val="0"/>
          <w:bCs w:val="0"/>
          <w:spacing w:val="-11"/>
          <w:sz w:val="22"/>
          <w:szCs w:val="22"/>
        </w:rPr>
        <w:t xml:space="preserve">In casi debitamente motivati, di cui dovrà darsi evidenza nella </w:t>
      </w:r>
      <w:r w:rsidR="00AF5FAC" w:rsidRPr="00275807">
        <w:rPr>
          <w:rFonts w:ascii="Aptos" w:hAnsi="Aptos" w:cs="Calibri"/>
          <w:b w:val="0"/>
          <w:bCs w:val="0"/>
          <w:spacing w:val="-11"/>
          <w:sz w:val="22"/>
          <w:szCs w:val="22"/>
        </w:rPr>
        <w:t>decisione</w:t>
      </w:r>
      <w:r w:rsidRPr="00275807">
        <w:rPr>
          <w:rFonts w:ascii="Aptos" w:hAnsi="Aptos" w:cs="Calibri"/>
          <w:b w:val="0"/>
          <w:bCs w:val="0"/>
          <w:spacing w:val="-11"/>
          <w:sz w:val="22"/>
          <w:szCs w:val="22"/>
        </w:rPr>
        <w:t xml:space="preserve"> </w:t>
      </w:r>
      <w:r w:rsidR="00AF5FAC" w:rsidRPr="00275807">
        <w:rPr>
          <w:rFonts w:ascii="Aptos" w:hAnsi="Aptos" w:cs="Calibri"/>
          <w:b w:val="0"/>
          <w:bCs w:val="0"/>
          <w:spacing w:val="-11"/>
          <w:sz w:val="22"/>
          <w:szCs w:val="22"/>
        </w:rPr>
        <w:t>di</w:t>
      </w:r>
      <w:r w:rsidRPr="00275807">
        <w:rPr>
          <w:rFonts w:ascii="Aptos" w:hAnsi="Aptos" w:cs="Calibri"/>
          <w:b w:val="0"/>
          <w:bCs w:val="0"/>
          <w:spacing w:val="-11"/>
          <w:sz w:val="22"/>
          <w:szCs w:val="22"/>
        </w:rPr>
        <w:t xml:space="preserve"> contrarre, è facoltà di ACU non richiedere la garanzia definitiva per l’esecuzione dei contratti aggiudicati con le procedure di cui al presente Regolamento. Quando richiesta, la garanzia definitiva è costituita per un importo pari al 5 per cento dell’importo contrattuale, secondo le modalità di cui all’ art. 117 del Codice dei Contratti.</w:t>
      </w:r>
      <w:bookmarkEnd w:id="386"/>
      <w:bookmarkEnd w:id="387"/>
      <w:bookmarkEnd w:id="388"/>
      <w:bookmarkEnd w:id="389"/>
      <w:bookmarkEnd w:id="390"/>
      <w:bookmarkEnd w:id="391"/>
      <w:bookmarkEnd w:id="392"/>
    </w:p>
    <w:p w14:paraId="6CE55C37" w14:textId="77777777" w:rsidR="0013641E" w:rsidRPr="00275807" w:rsidRDefault="0013641E" w:rsidP="007B2937">
      <w:pPr>
        <w:pStyle w:val="Paragrafoelenco"/>
        <w:spacing w:line="276" w:lineRule="auto"/>
        <w:rPr>
          <w:rFonts w:ascii="Aptos" w:hAnsi="Aptos" w:cs="Calibri"/>
          <w:b/>
          <w:bCs/>
          <w:spacing w:val="-11"/>
        </w:rPr>
      </w:pPr>
    </w:p>
    <w:p w14:paraId="360F919B" w14:textId="77777777" w:rsidR="0013641E" w:rsidRPr="00275807" w:rsidRDefault="0013641E" w:rsidP="007B2937">
      <w:pPr>
        <w:pStyle w:val="Titolo1"/>
        <w:numPr>
          <w:ilvl w:val="0"/>
          <w:numId w:val="21"/>
        </w:numPr>
        <w:spacing w:line="276" w:lineRule="auto"/>
        <w:jc w:val="both"/>
        <w:rPr>
          <w:rFonts w:ascii="Aptos" w:hAnsi="Aptos" w:cs="Calibri"/>
          <w:b w:val="0"/>
          <w:bCs w:val="0"/>
          <w:spacing w:val="-11"/>
          <w:sz w:val="22"/>
          <w:szCs w:val="22"/>
        </w:rPr>
      </w:pPr>
      <w:r w:rsidRPr="00275807">
        <w:rPr>
          <w:rFonts w:ascii="Aptos" w:hAnsi="Aptos" w:cs="Calibri"/>
          <w:b w:val="0"/>
          <w:bCs w:val="0"/>
          <w:spacing w:val="-11"/>
          <w:sz w:val="22"/>
          <w:szCs w:val="22"/>
        </w:rPr>
        <w:t xml:space="preserve"> </w:t>
      </w:r>
      <w:bookmarkStart w:id="393" w:name="_Toc177636485"/>
      <w:bookmarkStart w:id="394" w:name="_Toc177636614"/>
      <w:bookmarkStart w:id="395" w:name="_Toc177636877"/>
      <w:bookmarkStart w:id="396" w:name="_Toc177639601"/>
      <w:bookmarkStart w:id="397" w:name="_Toc177658326"/>
      <w:bookmarkStart w:id="398" w:name="_Toc178267367"/>
      <w:bookmarkStart w:id="399" w:name="_Toc178269578"/>
      <w:r w:rsidRPr="00275807">
        <w:rPr>
          <w:rFonts w:ascii="Aptos" w:hAnsi="Aptos" w:cs="Calibri"/>
          <w:b w:val="0"/>
          <w:bCs w:val="0"/>
          <w:spacing w:val="-11"/>
          <w:sz w:val="22"/>
          <w:szCs w:val="22"/>
        </w:rPr>
        <w:t xml:space="preserve">Nel caso di affidamenti di lavori, dovrà inoltre essere costituita una polizza assicurativa a copertura di tutti i rischi derivanti dall’esecuzione dell’appalto, il cui massimale dovrà essere adeguato al </w:t>
      </w:r>
      <w:r w:rsidRPr="00275807">
        <w:rPr>
          <w:rFonts w:ascii="Aptos" w:hAnsi="Aptos" w:cs="Calibri"/>
          <w:b w:val="0"/>
          <w:bCs w:val="0"/>
          <w:spacing w:val="-11"/>
          <w:sz w:val="22"/>
          <w:szCs w:val="22"/>
        </w:rPr>
        <w:lastRenderedPageBreak/>
        <w:t>rischio effettivo.</w:t>
      </w:r>
      <w:bookmarkEnd w:id="393"/>
      <w:bookmarkEnd w:id="394"/>
      <w:bookmarkEnd w:id="395"/>
      <w:bookmarkEnd w:id="396"/>
      <w:bookmarkEnd w:id="397"/>
      <w:bookmarkEnd w:id="398"/>
      <w:bookmarkEnd w:id="399"/>
    </w:p>
    <w:p w14:paraId="0E51C93E" w14:textId="77777777" w:rsidR="0013641E" w:rsidRPr="00275807" w:rsidRDefault="0013641E" w:rsidP="007B2937">
      <w:pPr>
        <w:pStyle w:val="Paragrafoelenco"/>
        <w:spacing w:line="276" w:lineRule="auto"/>
        <w:rPr>
          <w:rFonts w:ascii="Aptos" w:hAnsi="Aptos" w:cs="Calibri"/>
          <w:b/>
          <w:bCs/>
          <w:spacing w:val="-11"/>
        </w:rPr>
      </w:pPr>
    </w:p>
    <w:p w14:paraId="72A21282" w14:textId="77777777" w:rsidR="0013641E" w:rsidRPr="00275807" w:rsidRDefault="0013641E" w:rsidP="007B2937">
      <w:pPr>
        <w:pStyle w:val="Titolo1"/>
        <w:numPr>
          <w:ilvl w:val="0"/>
          <w:numId w:val="21"/>
        </w:numPr>
        <w:spacing w:line="276" w:lineRule="auto"/>
        <w:jc w:val="both"/>
        <w:rPr>
          <w:rFonts w:ascii="Aptos" w:hAnsi="Aptos" w:cs="Calibri"/>
          <w:b w:val="0"/>
          <w:bCs w:val="0"/>
          <w:spacing w:val="-11"/>
          <w:sz w:val="22"/>
          <w:szCs w:val="22"/>
        </w:rPr>
      </w:pPr>
      <w:bookmarkStart w:id="400" w:name="_Toc177636486"/>
      <w:bookmarkStart w:id="401" w:name="_Toc177636615"/>
      <w:bookmarkStart w:id="402" w:name="_Toc177636878"/>
      <w:bookmarkStart w:id="403" w:name="_Toc177639602"/>
      <w:bookmarkStart w:id="404" w:name="_Toc177658327"/>
      <w:bookmarkStart w:id="405" w:name="_Toc178267368"/>
      <w:bookmarkStart w:id="406" w:name="_Toc178269579"/>
      <w:r w:rsidRPr="00275807">
        <w:rPr>
          <w:rFonts w:ascii="Aptos" w:hAnsi="Aptos" w:cs="Calibri"/>
          <w:b w:val="0"/>
          <w:bCs w:val="0"/>
          <w:spacing w:val="-11"/>
          <w:sz w:val="22"/>
          <w:szCs w:val="22"/>
        </w:rPr>
        <w:t>La polizza deve essere valida fino al termine di esecuzione del contratto ovvero fino alla scadenza del periodo di garanzia; per i lavori, la copertura assicurativa decorre dalla data di consegna dei lavori e cessa alla data di emissione del certificato di collaudo o di regolare esecuzione e comunque decorsi dodici mesi dalla data di ultimazione dei lavori risultante dal relativo certificato.</w:t>
      </w:r>
      <w:bookmarkEnd w:id="400"/>
      <w:bookmarkEnd w:id="401"/>
      <w:bookmarkEnd w:id="402"/>
      <w:bookmarkEnd w:id="403"/>
      <w:bookmarkEnd w:id="404"/>
      <w:bookmarkEnd w:id="405"/>
      <w:bookmarkEnd w:id="406"/>
    </w:p>
    <w:p w14:paraId="4288687B" w14:textId="77777777" w:rsidR="00691BDC" w:rsidRPr="00275807" w:rsidRDefault="00691BDC" w:rsidP="007B2937">
      <w:pPr>
        <w:pStyle w:val="Titolo1"/>
        <w:spacing w:line="276" w:lineRule="auto"/>
        <w:ind w:left="0"/>
        <w:rPr>
          <w:rFonts w:ascii="Aptos" w:hAnsi="Aptos" w:cs="Calibri"/>
          <w:color w:val="365F91"/>
          <w:spacing w:val="-11"/>
          <w:sz w:val="22"/>
          <w:szCs w:val="22"/>
        </w:rPr>
      </w:pPr>
    </w:p>
    <w:p w14:paraId="2FDB1AE3" w14:textId="77777777" w:rsidR="009416D9" w:rsidRPr="00275807" w:rsidRDefault="009416D9" w:rsidP="007B2937">
      <w:pPr>
        <w:pStyle w:val="Titolo1"/>
        <w:spacing w:line="276" w:lineRule="auto"/>
        <w:rPr>
          <w:rFonts w:ascii="Aptos" w:hAnsi="Aptos" w:cs="Calibri"/>
          <w:b w:val="0"/>
          <w:bCs w:val="0"/>
          <w:spacing w:val="-11"/>
          <w:sz w:val="22"/>
          <w:szCs w:val="22"/>
        </w:rPr>
      </w:pPr>
    </w:p>
    <w:p w14:paraId="751258D6" w14:textId="0BC91FD5" w:rsidR="009416D9" w:rsidRPr="00275807" w:rsidRDefault="009416D9" w:rsidP="007B2937">
      <w:pPr>
        <w:pStyle w:val="Titolo1"/>
        <w:spacing w:line="276" w:lineRule="auto"/>
        <w:jc w:val="center"/>
        <w:rPr>
          <w:rFonts w:ascii="Aptos" w:hAnsi="Aptos" w:cs="Calibri"/>
          <w:color w:val="365F91" w:themeColor="accent1" w:themeShade="BF"/>
          <w:sz w:val="22"/>
          <w:szCs w:val="22"/>
        </w:rPr>
      </w:pPr>
      <w:bookmarkStart w:id="407" w:name="_Toc177636479"/>
      <w:bookmarkStart w:id="408" w:name="_Toc178269580"/>
      <w:r w:rsidRPr="00275807">
        <w:rPr>
          <w:rFonts w:ascii="Aptos" w:hAnsi="Aptos" w:cs="Calibri"/>
          <w:color w:val="365F91" w:themeColor="accent1" w:themeShade="BF"/>
          <w:sz w:val="22"/>
          <w:szCs w:val="22"/>
        </w:rPr>
        <w:t xml:space="preserve">Art. </w:t>
      </w:r>
      <w:r w:rsidR="0008354A" w:rsidRPr="00275807">
        <w:rPr>
          <w:rFonts w:ascii="Aptos" w:hAnsi="Aptos" w:cs="Calibri"/>
          <w:color w:val="365F91" w:themeColor="accent1" w:themeShade="BF"/>
          <w:sz w:val="22"/>
          <w:szCs w:val="22"/>
        </w:rPr>
        <w:t>16</w:t>
      </w:r>
      <w:r w:rsidRPr="00275807">
        <w:rPr>
          <w:rFonts w:ascii="Aptos" w:hAnsi="Aptos" w:cs="Calibri"/>
          <w:color w:val="365F91" w:themeColor="accent1" w:themeShade="BF"/>
          <w:sz w:val="22"/>
          <w:szCs w:val="22"/>
        </w:rPr>
        <w:t xml:space="preserve"> </w:t>
      </w:r>
      <w:r w:rsidR="003C4F46" w:rsidRPr="00275807">
        <w:rPr>
          <w:rFonts w:ascii="Aptos" w:hAnsi="Aptos" w:cs="Calibri"/>
          <w:color w:val="365F91" w:themeColor="accent1" w:themeShade="BF"/>
          <w:sz w:val="22"/>
          <w:szCs w:val="22"/>
        </w:rPr>
        <w:t xml:space="preserve">- </w:t>
      </w:r>
      <w:r w:rsidR="00705BB9" w:rsidRPr="00275807">
        <w:rPr>
          <w:rFonts w:ascii="Aptos" w:hAnsi="Aptos" w:cs="Calibri"/>
          <w:color w:val="365F91" w:themeColor="accent1" w:themeShade="BF"/>
          <w:sz w:val="22"/>
          <w:szCs w:val="22"/>
        </w:rPr>
        <w:t>S</w:t>
      </w:r>
      <w:r w:rsidRPr="00275807">
        <w:rPr>
          <w:rFonts w:ascii="Aptos" w:hAnsi="Aptos" w:cs="Calibri"/>
          <w:color w:val="365F91" w:themeColor="accent1" w:themeShade="BF"/>
          <w:sz w:val="22"/>
          <w:szCs w:val="22"/>
        </w:rPr>
        <w:t>tipula del contratto</w:t>
      </w:r>
      <w:bookmarkEnd w:id="407"/>
      <w:bookmarkEnd w:id="408"/>
    </w:p>
    <w:p w14:paraId="5820DA8B" w14:textId="77777777" w:rsidR="00FE5B8E" w:rsidRPr="00275807" w:rsidRDefault="00FE5B8E" w:rsidP="007B2937">
      <w:pPr>
        <w:spacing w:line="276" w:lineRule="auto"/>
        <w:rPr>
          <w:rFonts w:ascii="Aptos" w:hAnsi="Aptos" w:cs="Calibri"/>
        </w:rPr>
      </w:pPr>
    </w:p>
    <w:p w14:paraId="177B2C7F" w14:textId="08146BBB" w:rsidR="00AF5FAC" w:rsidRPr="00275807" w:rsidRDefault="00051D6C" w:rsidP="007B2937">
      <w:pPr>
        <w:pStyle w:val="Paragrafoelenco"/>
        <w:numPr>
          <w:ilvl w:val="0"/>
          <w:numId w:val="30"/>
        </w:numPr>
        <w:spacing w:line="276" w:lineRule="auto"/>
        <w:rPr>
          <w:rFonts w:ascii="Aptos" w:hAnsi="Aptos" w:cs="Calibri"/>
        </w:rPr>
      </w:pPr>
      <w:r w:rsidRPr="00275807">
        <w:rPr>
          <w:rFonts w:ascii="Aptos" w:hAnsi="Aptos" w:cs="Calibri"/>
        </w:rPr>
        <w:t xml:space="preserve">Ai sensi e per gli effetti dell’art. 55 </w:t>
      </w:r>
      <w:r w:rsidR="00AF5FAC" w:rsidRPr="00275807">
        <w:rPr>
          <w:rFonts w:ascii="Aptos" w:hAnsi="Aptos" w:cs="Calibri"/>
        </w:rPr>
        <w:t xml:space="preserve">del D.lgs. </w:t>
      </w:r>
      <w:r w:rsidR="007269F3" w:rsidRPr="00275807">
        <w:rPr>
          <w:rFonts w:ascii="Aptos" w:hAnsi="Aptos" w:cs="Calibri"/>
        </w:rPr>
        <w:t xml:space="preserve">n. </w:t>
      </w:r>
      <w:r w:rsidR="00AF5FAC" w:rsidRPr="00275807">
        <w:rPr>
          <w:rFonts w:ascii="Aptos" w:hAnsi="Aptos" w:cs="Calibri"/>
        </w:rPr>
        <w:t>36/2023</w:t>
      </w:r>
      <w:r w:rsidRPr="00275807">
        <w:rPr>
          <w:rFonts w:ascii="Aptos" w:hAnsi="Aptos" w:cs="Calibri"/>
        </w:rPr>
        <w:t xml:space="preserve">, per gli affidamenti di contratti di valore inferiore alle soglie europee </w:t>
      </w:r>
      <w:r w:rsidR="00AD2AA4" w:rsidRPr="00275807">
        <w:rPr>
          <w:rFonts w:ascii="Aptos" w:hAnsi="Aptos" w:cs="Calibri"/>
        </w:rPr>
        <w:t xml:space="preserve">di cui all’art. 14 del Codice dei Contratti </w:t>
      </w:r>
      <w:r w:rsidRPr="00275807">
        <w:rPr>
          <w:rFonts w:ascii="Aptos" w:hAnsi="Aptos" w:cs="Calibri"/>
        </w:rPr>
        <w:t>la stipula del contratto avviene entro 30 giorni dall’aggiudicazione.</w:t>
      </w:r>
    </w:p>
    <w:p w14:paraId="7471269E" w14:textId="54A9F725" w:rsidR="00051D6C" w:rsidRPr="00275807" w:rsidRDefault="00051D6C" w:rsidP="007B2937">
      <w:pPr>
        <w:pStyle w:val="Paragrafoelenco"/>
        <w:spacing w:line="276" w:lineRule="auto"/>
        <w:ind w:left="720" w:firstLine="0"/>
        <w:rPr>
          <w:rFonts w:ascii="Aptos" w:hAnsi="Aptos" w:cs="Calibri"/>
        </w:rPr>
      </w:pPr>
      <w:r w:rsidRPr="00275807">
        <w:rPr>
          <w:rFonts w:ascii="Aptos" w:hAnsi="Aptos" w:cs="Calibri"/>
        </w:rPr>
        <w:t xml:space="preserve"> </w:t>
      </w:r>
    </w:p>
    <w:p w14:paraId="654A8460" w14:textId="2D282604" w:rsidR="00051D6C" w:rsidRPr="00275807" w:rsidRDefault="00051D6C" w:rsidP="007B2937">
      <w:pPr>
        <w:pStyle w:val="Paragrafoelenco"/>
        <w:numPr>
          <w:ilvl w:val="0"/>
          <w:numId w:val="30"/>
        </w:numPr>
        <w:spacing w:line="276" w:lineRule="auto"/>
        <w:rPr>
          <w:rFonts w:ascii="Aptos" w:hAnsi="Aptos" w:cs="Calibri"/>
        </w:rPr>
      </w:pPr>
      <w:r w:rsidRPr="00275807">
        <w:rPr>
          <w:rFonts w:ascii="Aptos" w:hAnsi="Aptos" w:cs="Calibri"/>
        </w:rPr>
        <w:t xml:space="preserve">La stipulazione dei contratti d’appalto di valore inferiore alle </w:t>
      </w:r>
      <w:r w:rsidR="00AD2AA4" w:rsidRPr="00275807">
        <w:rPr>
          <w:rFonts w:ascii="Aptos" w:hAnsi="Aptos" w:cs="Calibri"/>
        </w:rPr>
        <w:t xml:space="preserve">predette </w:t>
      </w:r>
      <w:r w:rsidRPr="00275807">
        <w:rPr>
          <w:rFonts w:ascii="Aptos" w:hAnsi="Aptos" w:cs="Calibri"/>
        </w:rPr>
        <w:t xml:space="preserve">soglie europee deve avvenire: </w:t>
      </w:r>
    </w:p>
    <w:p w14:paraId="6A97B7AF" w14:textId="77777777" w:rsidR="00051D6C" w:rsidRPr="00275807" w:rsidRDefault="00051D6C" w:rsidP="007B2937">
      <w:pPr>
        <w:pStyle w:val="Paragrafoelenco"/>
        <w:numPr>
          <w:ilvl w:val="1"/>
          <w:numId w:val="26"/>
        </w:numPr>
        <w:spacing w:line="276" w:lineRule="auto"/>
        <w:rPr>
          <w:rFonts w:ascii="Aptos" w:hAnsi="Aptos" w:cs="Calibri"/>
        </w:rPr>
      </w:pPr>
      <w:r w:rsidRPr="00275807">
        <w:rPr>
          <w:rFonts w:ascii="Aptos" w:hAnsi="Aptos" w:cs="Calibri"/>
        </w:rPr>
        <w:t xml:space="preserve">in </w:t>
      </w:r>
      <w:r w:rsidRPr="00275807">
        <w:rPr>
          <w:rFonts w:ascii="Aptos" w:hAnsi="Aptos" w:cs="Calibri"/>
          <w:u w:val="single"/>
        </w:rPr>
        <w:t>forma scritta</w:t>
      </w:r>
      <w:r w:rsidRPr="00275807">
        <w:rPr>
          <w:rFonts w:ascii="Aptos" w:hAnsi="Aptos" w:cs="Calibri"/>
        </w:rPr>
        <w:t xml:space="preserve"> (comprese le informazioni generate, trasmesse e archiviate con mezzi elettronici e con piattaforme di </w:t>
      </w:r>
      <w:r w:rsidRPr="00275807">
        <w:rPr>
          <w:rFonts w:ascii="Aptos" w:hAnsi="Aptos" w:cs="Calibri"/>
          <w:i/>
          <w:iCs/>
        </w:rPr>
        <w:t>e-procurement</w:t>
      </w:r>
      <w:r w:rsidRPr="00275807">
        <w:rPr>
          <w:rFonts w:ascii="Aptos" w:hAnsi="Aptos" w:cs="Calibri"/>
        </w:rPr>
        <w:t xml:space="preserve">); </w:t>
      </w:r>
    </w:p>
    <w:p w14:paraId="3FA3B0F6" w14:textId="7A0DA496" w:rsidR="00051D6C" w:rsidRPr="00275807" w:rsidRDefault="00051D6C" w:rsidP="007B2937">
      <w:pPr>
        <w:pStyle w:val="Paragrafoelenco"/>
        <w:numPr>
          <w:ilvl w:val="1"/>
          <w:numId w:val="26"/>
        </w:numPr>
        <w:spacing w:line="276" w:lineRule="auto"/>
        <w:rPr>
          <w:rFonts w:ascii="Aptos" w:hAnsi="Aptos" w:cs="Calibri"/>
        </w:rPr>
      </w:pPr>
      <w:r w:rsidRPr="00275807">
        <w:rPr>
          <w:rFonts w:ascii="Aptos" w:hAnsi="Aptos" w:cs="Calibri"/>
        </w:rPr>
        <w:t xml:space="preserve">in </w:t>
      </w:r>
      <w:r w:rsidRPr="00275807">
        <w:rPr>
          <w:rFonts w:ascii="Aptos" w:hAnsi="Aptos" w:cs="Calibri"/>
          <w:u w:val="single"/>
        </w:rPr>
        <w:t>modalità elettronica</w:t>
      </w:r>
      <w:r w:rsidRPr="00275807">
        <w:rPr>
          <w:rFonts w:ascii="Aptos" w:hAnsi="Aptos" w:cs="Calibri"/>
        </w:rPr>
        <w:t xml:space="preserve"> nel rispetto delle disposizioni del codice dell'amministrazione digitale, di cui al D.lgs. n. 82/2005</w:t>
      </w:r>
      <w:r w:rsidR="00AD2AA4" w:rsidRPr="00275807">
        <w:rPr>
          <w:rFonts w:ascii="Aptos" w:hAnsi="Aptos" w:cs="Calibri"/>
        </w:rPr>
        <w:t xml:space="preserve"> e s.m.i.;</w:t>
      </w:r>
    </w:p>
    <w:p w14:paraId="4968E11C" w14:textId="576B4350" w:rsidR="00051D6C" w:rsidRPr="00275807" w:rsidRDefault="00051D6C" w:rsidP="007B2937">
      <w:pPr>
        <w:pStyle w:val="Paragrafoelenco"/>
        <w:numPr>
          <w:ilvl w:val="1"/>
          <w:numId w:val="26"/>
        </w:numPr>
        <w:spacing w:line="276" w:lineRule="auto"/>
        <w:rPr>
          <w:rFonts w:ascii="Aptos" w:hAnsi="Aptos" w:cs="Calibri"/>
        </w:rPr>
      </w:pPr>
      <w:r w:rsidRPr="00275807">
        <w:rPr>
          <w:rFonts w:ascii="Aptos" w:hAnsi="Aptos" w:cs="Calibri"/>
        </w:rPr>
        <w:t xml:space="preserve">in una delle seguenti forme: </w:t>
      </w:r>
      <w:r w:rsidRPr="00275807">
        <w:rPr>
          <w:rFonts w:ascii="Aptos" w:hAnsi="Aptos" w:cs="Calibri"/>
          <w:b/>
          <w:bCs/>
        </w:rPr>
        <w:t>(i)</w:t>
      </w:r>
      <w:r w:rsidRPr="00275807">
        <w:rPr>
          <w:rFonts w:ascii="Aptos" w:hAnsi="Aptos" w:cs="Calibri"/>
        </w:rPr>
        <w:t xml:space="preserve"> mediante scrittura privata; </w:t>
      </w:r>
      <w:r w:rsidRPr="00275807">
        <w:rPr>
          <w:rFonts w:ascii="Aptos" w:hAnsi="Aptos" w:cs="Calibri"/>
          <w:b/>
          <w:bCs/>
        </w:rPr>
        <w:t>(ii)</w:t>
      </w:r>
      <w:r w:rsidRPr="00275807">
        <w:rPr>
          <w:rFonts w:ascii="Aptos" w:hAnsi="Aptos" w:cs="Calibri"/>
        </w:rPr>
        <w:t xml:space="preserve"> per mezzo di scambio di corrispondenza, secondo gli usi del commercio, effettuato tramite PEC. </w:t>
      </w:r>
      <w:r w:rsidR="00AF5FAC" w:rsidRPr="00275807">
        <w:rPr>
          <w:rFonts w:ascii="Aptos" w:hAnsi="Aptos" w:cs="Calibri"/>
        </w:rPr>
        <w:t>Per gli affidamenti diretti di importo inferiore ad €. 40.000</w:t>
      </w:r>
      <w:r w:rsidR="007269F3" w:rsidRPr="00275807">
        <w:rPr>
          <w:rFonts w:ascii="Aptos" w:hAnsi="Aptos" w:cs="Calibri"/>
        </w:rPr>
        <w:t>,00</w:t>
      </w:r>
      <w:r w:rsidR="00AF5FAC" w:rsidRPr="00275807">
        <w:rPr>
          <w:rFonts w:ascii="Aptos" w:hAnsi="Aptos" w:cs="Calibri"/>
        </w:rPr>
        <w:t>.=, la stipula del contratto avviene – di regola - mediante semplice scambio di lettere a mezzo posta elettronica certificata.</w:t>
      </w:r>
    </w:p>
    <w:p w14:paraId="37D322A9" w14:textId="77777777" w:rsidR="00051D6C" w:rsidRPr="00275807" w:rsidRDefault="00051D6C" w:rsidP="007B2937">
      <w:pPr>
        <w:pStyle w:val="Paragrafoelenco"/>
        <w:spacing w:line="276" w:lineRule="auto"/>
        <w:ind w:left="1440" w:firstLine="0"/>
        <w:rPr>
          <w:rFonts w:ascii="Aptos" w:hAnsi="Aptos" w:cs="Calibri"/>
        </w:rPr>
      </w:pPr>
    </w:p>
    <w:p w14:paraId="737A4B96" w14:textId="78700E9E" w:rsidR="0008354A" w:rsidRPr="00275807" w:rsidRDefault="00051D6C" w:rsidP="007B2937">
      <w:pPr>
        <w:pStyle w:val="Paragrafoelenco"/>
        <w:numPr>
          <w:ilvl w:val="0"/>
          <w:numId w:val="11"/>
        </w:numPr>
        <w:spacing w:line="276" w:lineRule="auto"/>
        <w:rPr>
          <w:rFonts w:ascii="Aptos" w:hAnsi="Aptos" w:cs="Calibri"/>
        </w:rPr>
      </w:pPr>
      <w:r w:rsidRPr="00275807">
        <w:rPr>
          <w:rFonts w:ascii="Aptos" w:hAnsi="Aptos" w:cs="Calibri"/>
        </w:rPr>
        <w:t>Ai sensi dell’art. 18</w:t>
      </w:r>
      <w:r w:rsidR="00AF5FAC" w:rsidRPr="00275807">
        <w:rPr>
          <w:rFonts w:ascii="Aptos" w:hAnsi="Aptos" w:cs="Calibri"/>
        </w:rPr>
        <w:t>,</w:t>
      </w:r>
      <w:r w:rsidRPr="00275807">
        <w:rPr>
          <w:rFonts w:ascii="Aptos" w:hAnsi="Aptos" w:cs="Calibri"/>
        </w:rPr>
        <w:t xml:space="preserve"> comma 10</w:t>
      </w:r>
      <w:r w:rsidR="00AD2AA4" w:rsidRPr="00275807">
        <w:rPr>
          <w:rFonts w:ascii="Aptos" w:hAnsi="Aptos" w:cs="Calibri"/>
        </w:rPr>
        <w:t>,</w:t>
      </w:r>
      <w:r w:rsidRPr="00275807">
        <w:rPr>
          <w:rFonts w:ascii="Aptos" w:hAnsi="Aptos" w:cs="Calibri"/>
        </w:rPr>
        <w:t xml:space="preserve"> del Codice dei Contratti, il fornitore è tenuto al pagamento dell’imposta di bollo sui contratti d’appalto, da assolvere una tantum al momento della stipula del contratto e in proporzione al valore dello stesso; sono esenti i contratti di importo inferiore a</w:t>
      </w:r>
      <w:r w:rsidR="0008354A" w:rsidRPr="00275807">
        <w:rPr>
          <w:rFonts w:ascii="Aptos" w:hAnsi="Aptos" w:cs="Calibri"/>
        </w:rPr>
        <w:t>d €.</w:t>
      </w:r>
      <w:r w:rsidRPr="00275807">
        <w:rPr>
          <w:rFonts w:ascii="Aptos" w:hAnsi="Aptos" w:cs="Calibri"/>
        </w:rPr>
        <w:t xml:space="preserve"> 40.000</w:t>
      </w:r>
      <w:r w:rsidR="0008354A" w:rsidRPr="00275807">
        <w:rPr>
          <w:rFonts w:ascii="Aptos" w:hAnsi="Aptos" w:cs="Calibri"/>
        </w:rPr>
        <w:t>,00.=</w:t>
      </w:r>
      <w:r w:rsidRPr="00275807">
        <w:rPr>
          <w:rFonts w:ascii="Aptos" w:hAnsi="Aptos" w:cs="Calibri"/>
        </w:rPr>
        <w:t>.</w:t>
      </w:r>
    </w:p>
    <w:p w14:paraId="20A82029" w14:textId="77777777" w:rsidR="0008354A" w:rsidRPr="00275807" w:rsidRDefault="0008354A" w:rsidP="007B2937">
      <w:pPr>
        <w:pStyle w:val="Paragrafoelenco"/>
        <w:spacing w:line="276" w:lineRule="auto"/>
        <w:ind w:left="909" w:firstLine="0"/>
        <w:rPr>
          <w:rFonts w:ascii="Aptos" w:hAnsi="Aptos" w:cs="Calibri"/>
        </w:rPr>
      </w:pPr>
    </w:p>
    <w:p w14:paraId="26EAB4AE" w14:textId="2B5A8788" w:rsidR="00051D6C" w:rsidRPr="00275807" w:rsidRDefault="00051D6C" w:rsidP="007B2937">
      <w:pPr>
        <w:pStyle w:val="Paragrafoelenco"/>
        <w:numPr>
          <w:ilvl w:val="0"/>
          <w:numId w:val="11"/>
        </w:numPr>
        <w:spacing w:line="276" w:lineRule="auto"/>
        <w:rPr>
          <w:rFonts w:ascii="Aptos" w:hAnsi="Aptos" w:cs="Calibri"/>
        </w:rPr>
      </w:pPr>
      <w:r w:rsidRPr="00275807">
        <w:rPr>
          <w:rFonts w:ascii="Aptos" w:hAnsi="Aptos" w:cs="Calibri"/>
        </w:rPr>
        <w:t xml:space="preserve"> Nei contratti d’appalto è previsto che il fornitore assicuri tutti gli obblighi di tracciabilità dei flussi finanziari e si impegni a comunicare il numero di conto corrente dedicato sul quale conferire i corrispettivi ai sensi</w:t>
      </w:r>
      <w:r w:rsidR="007269F3" w:rsidRPr="00275807">
        <w:rPr>
          <w:rFonts w:ascii="Aptos" w:hAnsi="Aptos" w:cs="Calibri"/>
        </w:rPr>
        <w:t>, in particolare,</w:t>
      </w:r>
      <w:r w:rsidRPr="00275807">
        <w:rPr>
          <w:rFonts w:ascii="Aptos" w:hAnsi="Aptos" w:cs="Calibri"/>
        </w:rPr>
        <w:t xml:space="preserve"> di quanto stabilito dalla </w:t>
      </w:r>
      <w:r w:rsidR="00AD2AA4" w:rsidRPr="00275807">
        <w:rPr>
          <w:rFonts w:ascii="Aptos" w:hAnsi="Aptos" w:cs="Calibri"/>
        </w:rPr>
        <w:t>L</w:t>
      </w:r>
      <w:r w:rsidRPr="00275807">
        <w:rPr>
          <w:rFonts w:ascii="Aptos" w:hAnsi="Aptos" w:cs="Calibri"/>
        </w:rPr>
        <w:t>egge n. 136/2010 e s.m.i.</w:t>
      </w:r>
      <w:r w:rsidR="00AD2AA4" w:rsidRPr="00275807">
        <w:rPr>
          <w:rFonts w:ascii="Aptos" w:hAnsi="Aptos" w:cs="Calibri"/>
        </w:rPr>
        <w:t>.</w:t>
      </w:r>
    </w:p>
    <w:p w14:paraId="756A3659" w14:textId="77777777" w:rsidR="00216B67" w:rsidRPr="00275807" w:rsidRDefault="00216B67" w:rsidP="007B2937">
      <w:pPr>
        <w:pStyle w:val="Titolo1"/>
        <w:spacing w:line="276" w:lineRule="auto"/>
        <w:ind w:left="0"/>
        <w:rPr>
          <w:rFonts w:ascii="Aptos" w:hAnsi="Aptos" w:cs="Calibri"/>
          <w:color w:val="365F91" w:themeColor="accent1" w:themeShade="BF"/>
          <w:spacing w:val="-11"/>
          <w:sz w:val="22"/>
          <w:szCs w:val="22"/>
        </w:rPr>
      </w:pPr>
    </w:p>
    <w:p w14:paraId="48E7105C" w14:textId="77777777" w:rsidR="0053739B" w:rsidRPr="00275807" w:rsidRDefault="0053739B" w:rsidP="007B2937">
      <w:pPr>
        <w:pStyle w:val="Titolo1"/>
        <w:spacing w:line="276" w:lineRule="auto"/>
        <w:jc w:val="center"/>
        <w:rPr>
          <w:rFonts w:ascii="Aptos" w:hAnsi="Aptos" w:cs="Calibri"/>
          <w:color w:val="365F91" w:themeColor="accent1" w:themeShade="BF"/>
          <w:spacing w:val="-11"/>
          <w:sz w:val="22"/>
          <w:szCs w:val="22"/>
        </w:rPr>
      </w:pPr>
    </w:p>
    <w:p w14:paraId="5C1BE0D1" w14:textId="0AE8557F" w:rsidR="00216B67" w:rsidRPr="00275807" w:rsidRDefault="00216B67" w:rsidP="007B2937">
      <w:pPr>
        <w:pStyle w:val="Titolo1"/>
        <w:spacing w:line="276" w:lineRule="auto"/>
        <w:jc w:val="center"/>
        <w:rPr>
          <w:rFonts w:ascii="Aptos" w:hAnsi="Aptos" w:cs="Calibri"/>
          <w:color w:val="365F91" w:themeColor="accent1" w:themeShade="BF"/>
          <w:sz w:val="22"/>
          <w:szCs w:val="22"/>
        </w:rPr>
      </w:pPr>
      <w:bookmarkStart w:id="409" w:name="_Toc177636509"/>
      <w:bookmarkStart w:id="410" w:name="_Toc178269581"/>
      <w:r w:rsidRPr="00275807">
        <w:rPr>
          <w:rFonts w:ascii="Aptos" w:hAnsi="Aptos" w:cs="Calibri"/>
          <w:color w:val="365F91" w:themeColor="accent1" w:themeShade="BF"/>
          <w:sz w:val="22"/>
          <w:szCs w:val="22"/>
        </w:rPr>
        <w:t xml:space="preserve">Art. </w:t>
      </w:r>
      <w:r w:rsidR="0008354A" w:rsidRPr="00275807">
        <w:rPr>
          <w:rFonts w:ascii="Aptos" w:hAnsi="Aptos" w:cs="Calibri"/>
          <w:color w:val="365F91" w:themeColor="accent1" w:themeShade="BF"/>
          <w:sz w:val="22"/>
          <w:szCs w:val="22"/>
        </w:rPr>
        <w:t>17</w:t>
      </w:r>
      <w:r w:rsidRPr="00275807">
        <w:rPr>
          <w:rFonts w:ascii="Aptos" w:hAnsi="Aptos" w:cs="Calibri"/>
          <w:color w:val="365F91" w:themeColor="accent1" w:themeShade="BF"/>
          <w:sz w:val="22"/>
          <w:szCs w:val="22"/>
        </w:rPr>
        <w:t xml:space="preserve"> </w:t>
      </w:r>
      <w:r w:rsidR="0053739B" w:rsidRPr="00275807">
        <w:rPr>
          <w:rFonts w:ascii="Aptos" w:hAnsi="Aptos" w:cs="Calibri"/>
          <w:color w:val="365F91" w:themeColor="accent1" w:themeShade="BF"/>
          <w:sz w:val="22"/>
          <w:szCs w:val="22"/>
        </w:rPr>
        <w:t xml:space="preserve">- </w:t>
      </w:r>
      <w:r w:rsidRPr="00275807">
        <w:rPr>
          <w:rFonts w:ascii="Aptos" w:hAnsi="Aptos" w:cs="Calibri"/>
          <w:color w:val="365F91" w:themeColor="accent1" w:themeShade="BF"/>
          <w:sz w:val="22"/>
          <w:szCs w:val="22"/>
        </w:rPr>
        <w:t>Modifica dei contratti in corso di esecuzione</w:t>
      </w:r>
      <w:bookmarkEnd w:id="409"/>
      <w:bookmarkEnd w:id="410"/>
    </w:p>
    <w:p w14:paraId="6774F14D" w14:textId="77777777" w:rsidR="001A22BD" w:rsidRPr="00275807" w:rsidRDefault="001A22BD" w:rsidP="007B2937">
      <w:pPr>
        <w:pStyle w:val="Titolo1"/>
        <w:spacing w:line="276" w:lineRule="auto"/>
        <w:jc w:val="center"/>
        <w:rPr>
          <w:rFonts w:ascii="Aptos" w:hAnsi="Aptos" w:cs="Calibri"/>
          <w:color w:val="365F91" w:themeColor="accent1" w:themeShade="BF"/>
          <w:spacing w:val="-11"/>
          <w:sz w:val="22"/>
          <w:szCs w:val="22"/>
        </w:rPr>
      </w:pPr>
    </w:p>
    <w:p w14:paraId="1E329B65" w14:textId="56E7F314" w:rsidR="0053739B" w:rsidRPr="00275807" w:rsidRDefault="00216B67" w:rsidP="007B2937">
      <w:pPr>
        <w:pStyle w:val="Titolo1"/>
        <w:numPr>
          <w:ilvl w:val="0"/>
          <w:numId w:val="24"/>
        </w:numPr>
        <w:spacing w:line="276" w:lineRule="auto"/>
        <w:jc w:val="both"/>
        <w:rPr>
          <w:rFonts w:ascii="Aptos" w:hAnsi="Aptos" w:cs="Calibri"/>
          <w:b w:val="0"/>
          <w:bCs w:val="0"/>
          <w:spacing w:val="-11"/>
          <w:sz w:val="22"/>
          <w:szCs w:val="22"/>
        </w:rPr>
      </w:pPr>
      <w:bookmarkStart w:id="411" w:name="_Toc177636510"/>
      <w:bookmarkStart w:id="412" w:name="_Toc177636639"/>
      <w:bookmarkStart w:id="413" w:name="_Toc177636901"/>
      <w:bookmarkStart w:id="414" w:name="_Toc177639625"/>
      <w:bookmarkStart w:id="415" w:name="_Toc177658350"/>
      <w:bookmarkStart w:id="416" w:name="_Toc178267371"/>
      <w:bookmarkStart w:id="417" w:name="_Toc178269582"/>
      <w:r w:rsidRPr="00275807">
        <w:rPr>
          <w:rFonts w:ascii="Aptos" w:hAnsi="Aptos" w:cs="Calibri"/>
          <w:b w:val="0"/>
          <w:bCs w:val="0"/>
          <w:spacing w:val="-11"/>
          <w:sz w:val="22"/>
          <w:szCs w:val="22"/>
        </w:rPr>
        <w:t>Fatte salve le previsioni di cui all’art. 120 del Codice</w:t>
      </w:r>
      <w:r w:rsidR="00B310B2" w:rsidRPr="00275807">
        <w:rPr>
          <w:rFonts w:ascii="Aptos" w:hAnsi="Aptos" w:cs="Calibri"/>
          <w:b w:val="0"/>
          <w:bCs w:val="0"/>
          <w:spacing w:val="-11"/>
          <w:sz w:val="22"/>
          <w:szCs w:val="22"/>
        </w:rPr>
        <w:t xml:space="preserve"> dei Contratti</w:t>
      </w:r>
      <w:r w:rsidRPr="00275807">
        <w:rPr>
          <w:rFonts w:ascii="Aptos" w:hAnsi="Aptos" w:cs="Calibri"/>
          <w:b w:val="0"/>
          <w:bCs w:val="0"/>
          <w:spacing w:val="-11"/>
          <w:sz w:val="22"/>
          <w:szCs w:val="22"/>
        </w:rPr>
        <w:t>, le modifiche contrattuali di natura non sostanziale</w:t>
      </w:r>
      <w:r w:rsidR="0053739B"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che non comportino maggiori oneri o che prevedano riduzioni di prezzo entro il quinto dell’importo del</w:t>
      </w:r>
      <w:r w:rsidR="0053739B"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contratto sono autorizzate dal Responsabile per la fase di esecuzione.</w:t>
      </w:r>
      <w:bookmarkEnd w:id="411"/>
      <w:bookmarkEnd w:id="412"/>
      <w:bookmarkEnd w:id="413"/>
      <w:bookmarkEnd w:id="414"/>
      <w:bookmarkEnd w:id="415"/>
      <w:bookmarkEnd w:id="416"/>
      <w:bookmarkEnd w:id="417"/>
      <w:r w:rsidR="0053739B" w:rsidRPr="00275807">
        <w:rPr>
          <w:rFonts w:ascii="Aptos" w:hAnsi="Aptos" w:cs="Calibri"/>
          <w:b w:val="0"/>
          <w:bCs w:val="0"/>
          <w:spacing w:val="-11"/>
          <w:sz w:val="22"/>
          <w:szCs w:val="22"/>
        </w:rPr>
        <w:t xml:space="preserve"> </w:t>
      </w:r>
    </w:p>
    <w:p w14:paraId="131A2BA3" w14:textId="77777777" w:rsidR="00B310B2" w:rsidRPr="00275807" w:rsidRDefault="00B310B2" w:rsidP="007B2937">
      <w:pPr>
        <w:pStyle w:val="Titolo1"/>
        <w:spacing w:line="276" w:lineRule="auto"/>
        <w:ind w:left="720"/>
        <w:jc w:val="both"/>
        <w:rPr>
          <w:rFonts w:ascii="Aptos" w:hAnsi="Aptos" w:cs="Calibri"/>
          <w:b w:val="0"/>
          <w:bCs w:val="0"/>
          <w:spacing w:val="-11"/>
          <w:sz w:val="22"/>
          <w:szCs w:val="22"/>
        </w:rPr>
      </w:pPr>
    </w:p>
    <w:p w14:paraId="268AA880" w14:textId="77777777" w:rsidR="0053739B" w:rsidRPr="00275807" w:rsidRDefault="00216B67" w:rsidP="007B2937">
      <w:pPr>
        <w:pStyle w:val="Titolo1"/>
        <w:numPr>
          <w:ilvl w:val="0"/>
          <w:numId w:val="24"/>
        </w:numPr>
        <w:spacing w:line="276" w:lineRule="auto"/>
        <w:jc w:val="both"/>
        <w:rPr>
          <w:rFonts w:ascii="Aptos" w:hAnsi="Aptos" w:cs="Calibri"/>
          <w:b w:val="0"/>
          <w:bCs w:val="0"/>
          <w:spacing w:val="-11"/>
          <w:sz w:val="22"/>
          <w:szCs w:val="22"/>
        </w:rPr>
      </w:pPr>
      <w:bookmarkStart w:id="418" w:name="_Toc177636511"/>
      <w:bookmarkStart w:id="419" w:name="_Toc177636640"/>
      <w:bookmarkStart w:id="420" w:name="_Toc177636902"/>
      <w:bookmarkStart w:id="421" w:name="_Toc177639626"/>
      <w:bookmarkStart w:id="422" w:name="_Toc177658351"/>
      <w:bookmarkStart w:id="423" w:name="_Toc178267372"/>
      <w:bookmarkStart w:id="424" w:name="_Toc178269583"/>
      <w:r w:rsidRPr="00275807">
        <w:rPr>
          <w:rFonts w:ascii="Aptos" w:hAnsi="Aptos" w:cs="Calibri"/>
          <w:b w:val="0"/>
          <w:bCs w:val="0"/>
          <w:spacing w:val="-11"/>
          <w:sz w:val="22"/>
          <w:szCs w:val="22"/>
        </w:rPr>
        <w:t>Le varianti che comportano maggiori oneri devono essere autorizzate dal Responsabile per la fase di</w:t>
      </w:r>
      <w:r w:rsidR="0053739B"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 xml:space="preserve">esecuzione e approvate dai medesimi soggetti che hanno autorizzato la spesa iniziale, in virtù dei </w:t>
      </w:r>
      <w:r w:rsidRPr="00275807">
        <w:rPr>
          <w:rFonts w:ascii="Aptos" w:hAnsi="Aptos" w:cs="Calibri"/>
          <w:b w:val="0"/>
          <w:bCs w:val="0"/>
          <w:spacing w:val="-11"/>
          <w:sz w:val="22"/>
          <w:szCs w:val="22"/>
        </w:rPr>
        <w:lastRenderedPageBreak/>
        <w:t>poteri</w:t>
      </w:r>
      <w:r w:rsidR="0053739B"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conferiti dal sistema delle procure e delle deleghe</w:t>
      </w:r>
      <w:r w:rsidR="0053739B" w:rsidRPr="00275807">
        <w:rPr>
          <w:rFonts w:ascii="Aptos" w:hAnsi="Aptos" w:cs="Calibri"/>
          <w:b w:val="0"/>
          <w:bCs w:val="0"/>
          <w:spacing w:val="-11"/>
          <w:sz w:val="22"/>
          <w:szCs w:val="22"/>
        </w:rPr>
        <w:t>.</w:t>
      </w:r>
      <w:bookmarkEnd w:id="418"/>
      <w:bookmarkEnd w:id="419"/>
      <w:bookmarkEnd w:id="420"/>
      <w:bookmarkEnd w:id="421"/>
      <w:bookmarkEnd w:id="422"/>
      <w:bookmarkEnd w:id="423"/>
      <w:bookmarkEnd w:id="424"/>
    </w:p>
    <w:p w14:paraId="2F992DDD" w14:textId="77777777" w:rsidR="0053739B" w:rsidRPr="00275807" w:rsidRDefault="0053739B" w:rsidP="007B2937">
      <w:pPr>
        <w:pStyle w:val="Titolo1"/>
        <w:spacing w:line="276" w:lineRule="auto"/>
        <w:ind w:left="720"/>
        <w:jc w:val="both"/>
        <w:rPr>
          <w:rFonts w:ascii="Aptos" w:hAnsi="Aptos" w:cs="Calibri"/>
          <w:b w:val="0"/>
          <w:bCs w:val="0"/>
          <w:spacing w:val="-11"/>
          <w:sz w:val="22"/>
          <w:szCs w:val="22"/>
        </w:rPr>
      </w:pPr>
    </w:p>
    <w:p w14:paraId="4D2E30FC" w14:textId="320E52D5" w:rsidR="00216B67" w:rsidRPr="00275807" w:rsidRDefault="00216B67" w:rsidP="007B2937">
      <w:pPr>
        <w:pStyle w:val="Titolo1"/>
        <w:numPr>
          <w:ilvl w:val="0"/>
          <w:numId w:val="24"/>
        </w:numPr>
        <w:spacing w:line="276" w:lineRule="auto"/>
        <w:jc w:val="both"/>
        <w:rPr>
          <w:rFonts w:ascii="Aptos" w:hAnsi="Aptos" w:cs="Calibri"/>
          <w:b w:val="0"/>
          <w:bCs w:val="0"/>
          <w:spacing w:val="-11"/>
          <w:sz w:val="22"/>
          <w:szCs w:val="22"/>
        </w:rPr>
      </w:pPr>
      <w:bookmarkStart w:id="425" w:name="_Toc177636512"/>
      <w:bookmarkStart w:id="426" w:name="_Toc177636641"/>
      <w:bookmarkStart w:id="427" w:name="_Toc177636903"/>
      <w:bookmarkStart w:id="428" w:name="_Toc177639627"/>
      <w:bookmarkStart w:id="429" w:name="_Toc177658352"/>
      <w:bookmarkStart w:id="430" w:name="_Toc178267373"/>
      <w:bookmarkStart w:id="431" w:name="_Toc178269584"/>
      <w:r w:rsidRPr="00275807">
        <w:rPr>
          <w:rFonts w:ascii="Aptos" w:hAnsi="Aptos" w:cs="Calibri"/>
          <w:b w:val="0"/>
          <w:bCs w:val="0"/>
          <w:spacing w:val="-11"/>
          <w:sz w:val="22"/>
          <w:szCs w:val="22"/>
        </w:rPr>
        <w:t>La rideterminazione del termine di scadenza dei contratti in presenza di capienza economica residua</w:t>
      </w:r>
      <w:r w:rsidR="0053739B"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 xml:space="preserve">e che, pertanto, non comporti oneri aggiuntivi per </w:t>
      </w:r>
      <w:r w:rsidR="00B310B2" w:rsidRPr="00275807">
        <w:rPr>
          <w:rFonts w:ascii="Aptos" w:hAnsi="Aptos" w:cs="Calibri"/>
          <w:b w:val="0"/>
          <w:bCs w:val="0"/>
          <w:spacing w:val="-11"/>
          <w:sz w:val="22"/>
          <w:szCs w:val="22"/>
        </w:rPr>
        <w:t>ACU</w:t>
      </w:r>
      <w:r w:rsidRPr="00275807">
        <w:rPr>
          <w:rFonts w:ascii="Aptos" w:hAnsi="Aptos" w:cs="Calibri"/>
          <w:b w:val="0"/>
          <w:bCs w:val="0"/>
          <w:spacing w:val="-11"/>
          <w:sz w:val="22"/>
          <w:szCs w:val="22"/>
        </w:rPr>
        <w:t>, è autorizzata dal Responsabile per la fase di</w:t>
      </w:r>
      <w:r w:rsidR="0053739B" w:rsidRPr="00275807">
        <w:rPr>
          <w:rFonts w:ascii="Aptos" w:hAnsi="Aptos" w:cs="Calibri"/>
          <w:b w:val="0"/>
          <w:bCs w:val="0"/>
          <w:spacing w:val="-11"/>
          <w:sz w:val="22"/>
          <w:szCs w:val="22"/>
        </w:rPr>
        <w:t xml:space="preserve"> </w:t>
      </w:r>
      <w:r w:rsidRPr="00275807">
        <w:rPr>
          <w:rFonts w:ascii="Aptos" w:hAnsi="Aptos" w:cs="Calibri"/>
          <w:b w:val="0"/>
          <w:bCs w:val="0"/>
          <w:spacing w:val="-11"/>
          <w:sz w:val="22"/>
          <w:szCs w:val="22"/>
        </w:rPr>
        <w:t>affidamento.</w:t>
      </w:r>
      <w:bookmarkEnd w:id="425"/>
      <w:bookmarkEnd w:id="426"/>
      <w:bookmarkEnd w:id="427"/>
      <w:bookmarkEnd w:id="428"/>
      <w:bookmarkEnd w:id="429"/>
      <w:bookmarkEnd w:id="430"/>
      <w:bookmarkEnd w:id="431"/>
    </w:p>
    <w:p w14:paraId="23B2C5B7" w14:textId="77777777" w:rsidR="0053739B" w:rsidRPr="00275807" w:rsidRDefault="0053739B" w:rsidP="007B2937">
      <w:pPr>
        <w:pStyle w:val="Titolo1"/>
        <w:spacing w:line="276" w:lineRule="auto"/>
        <w:ind w:left="0"/>
        <w:rPr>
          <w:rFonts w:ascii="Aptos" w:hAnsi="Aptos" w:cs="Calibri"/>
          <w:b w:val="0"/>
          <w:bCs w:val="0"/>
          <w:spacing w:val="-11"/>
          <w:sz w:val="22"/>
          <w:szCs w:val="22"/>
        </w:rPr>
      </w:pPr>
    </w:p>
    <w:p w14:paraId="20ABA65A" w14:textId="77777777" w:rsidR="00541C43" w:rsidRPr="00275807" w:rsidRDefault="00541C43" w:rsidP="007B2937">
      <w:pPr>
        <w:pStyle w:val="Titolo1"/>
        <w:spacing w:before="1" w:line="276" w:lineRule="auto"/>
        <w:ind w:left="0"/>
        <w:rPr>
          <w:rFonts w:ascii="Aptos" w:hAnsi="Aptos" w:cs="Calibri"/>
          <w:color w:val="365F91" w:themeColor="accent1" w:themeShade="BF"/>
          <w:spacing w:val="-7"/>
          <w:sz w:val="22"/>
          <w:szCs w:val="22"/>
        </w:rPr>
      </w:pPr>
      <w:bookmarkStart w:id="432" w:name="_Toc170746098"/>
      <w:bookmarkEnd w:id="150"/>
    </w:p>
    <w:p w14:paraId="28481C57" w14:textId="48A3EF75" w:rsidR="00F60909" w:rsidRPr="00275807" w:rsidRDefault="00F60909" w:rsidP="007B2937">
      <w:pPr>
        <w:pStyle w:val="Titolo1"/>
        <w:spacing w:line="276" w:lineRule="auto"/>
        <w:jc w:val="center"/>
        <w:rPr>
          <w:rFonts w:ascii="Aptos" w:hAnsi="Aptos" w:cs="Calibri"/>
          <w:color w:val="365F91" w:themeColor="accent1" w:themeShade="BF"/>
          <w:sz w:val="22"/>
          <w:szCs w:val="22"/>
        </w:rPr>
      </w:pPr>
      <w:bookmarkStart w:id="433" w:name="_Toc177636513"/>
      <w:bookmarkStart w:id="434" w:name="_Toc178269585"/>
      <w:r w:rsidRPr="00275807">
        <w:rPr>
          <w:rFonts w:ascii="Aptos" w:hAnsi="Aptos" w:cs="Calibri"/>
          <w:color w:val="365F91" w:themeColor="accent1" w:themeShade="BF"/>
          <w:sz w:val="22"/>
          <w:szCs w:val="22"/>
        </w:rPr>
        <w:t xml:space="preserve">Art. </w:t>
      </w:r>
      <w:r w:rsidR="0008354A" w:rsidRPr="00275807">
        <w:rPr>
          <w:rFonts w:ascii="Aptos" w:hAnsi="Aptos" w:cs="Calibri"/>
          <w:color w:val="365F91" w:themeColor="accent1" w:themeShade="BF"/>
          <w:sz w:val="22"/>
          <w:szCs w:val="22"/>
        </w:rPr>
        <w:t>18</w:t>
      </w:r>
      <w:r w:rsidRPr="00275807">
        <w:rPr>
          <w:rFonts w:ascii="Aptos" w:hAnsi="Aptos" w:cs="Calibri"/>
          <w:color w:val="365F91" w:themeColor="accent1" w:themeShade="BF"/>
          <w:sz w:val="22"/>
          <w:szCs w:val="22"/>
        </w:rPr>
        <w:t xml:space="preserve"> - Contratti attivi</w:t>
      </w:r>
      <w:bookmarkEnd w:id="433"/>
      <w:bookmarkEnd w:id="434"/>
    </w:p>
    <w:p w14:paraId="7173F943" w14:textId="77777777" w:rsidR="00F60909" w:rsidRPr="00275807" w:rsidRDefault="00F60909" w:rsidP="007B2937">
      <w:pPr>
        <w:pStyle w:val="Titolo1"/>
        <w:spacing w:line="276" w:lineRule="auto"/>
        <w:jc w:val="center"/>
        <w:rPr>
          <w:rFonts w:ascii="Aptos" w:hAnsi="Aptos" w:cs="Calibri"/>
          <w:color w:val="365F91" w:themeColor="accent1" w:themeShade="BF"/>
          <w:spacing w:val="-11"/>
          <w:sz w:val="22"/>
          <w:szCs w:val="22"/>
        </w:rPr>
      </w:pPr>
    </w:p>
    <w:p w14:paraId="092E805F" w14:textId="4AA642FE" w:rsidR="00F60909" w:rsidRPr="00275807" w:rsidRDefault="00F60909" w:rsidP="007B2937">
      <w:pPr>
        <w:pStyle w:val="Titolo1"/>
        <w:numPr>
          <w:ilvl w:val="0"/>
          <w:numId w:val="25"/>
        </w:numPr>
        <w:spacing w:line="276" w:lineRule="auto"/>
        <w:jc w:val="both"/>
        <w:rPr>
          <w:rFonts w:ascii="Aptos" w:hAnsi="Aptos" w:cs="Calibri"/>
          <w:b w:val="0"/>
          <w:bCs w:val="0"/>
          <w:spacing w:val="-11"/>
          <w:sz w:val="22"/>
          <w:szCs w:val="22"/>
        </w:rPr>
      </w:pPr>
      <w:bookmarkStart w:id="435" w:name="_Toc177636514"/>
      <w:bookmarkStart w:id="436" w:name="_Toc177636643"/>
      <w:bookmarkStart w:id="437" w:name="_Toc177636905"/>
      <w:bookmarkStart w:id="438" w:name="_Toc177639636"/>
      <w:bookmarkStart w:id="439" w:name="_Toc177658361"/>
      <w:bookmarkStart w:id="440" w:name="_Toc178267375"/>
      <w:bookmarkStart w:id="441" w:name="_Toc178269586"/>
      <w:r w:rsidRPr="00275807">
        <w:rPr>
          <w:rFonts w:ascii="Aptos" w:hAnsi="Aptos" w:cs="Calibri"/>
          <w:b w:val="0"/>
          <w:bCs w:val="0"/>
          <w:spacing w:val="-11"/>
          <w:sz w:val="22"/>
          <w:szCs w:val="22"/>
        </w:rPr>
        <w:t xml:space="preserve">Al comma 2 dell’art. 13 del Codice dei Contratti è previsto che </w:t>
      </w:r>
      <w:r w:rsidRPr="00275807">
        <w:rPr>
          <w:rFonts w:ascii="Aptos" w:hAnsi="Aptos" w:cs="Calibri"/>
          <w:b w:val="0"/>
          <w:bCs w:val="0"/>
          <w:i/>
          <w:iCs/>
          <w:spacing w:val="-11"/>
          <w:sz w:val="22"/>
          <w:szCs w:val="22"/>
        </w:rPr>
        <w:t>“Le disposizioni del codice non si applicano ai contratti esclusi, ai contratti attivi e ai contratti a titolo gratuito, anche qualora essi offrano opportunità di guadagno economico, anche indiretto”</w:t>
      </w:r>
      <w:r w:rsidRPr="00275807">
        <w:rPr>
          <w:rFonts w:ascii="Aptos" w:hAnsi="Aptos" w:cs="Calibri"/>
          <w:b w:val="0"/>
          <w:bCs w:val="0"/>
          <w:spacing w:val="-11"/>
          <w:sz w:val="22"/>
          <w:szCs w:val="22"/>
        </w:rPr>
        <w:t>, laddove per “</w:t>
      </w:r>
      <w:r w:rsidRPr="00275807">
        <w:rPr>
          <w:rFonts w:ascii="Aptos" w:hAnsi="Aptos" w:cs="Calibri"/>
          <w:b w:val="0"/>
          <w:bCs w:val="0"/>
          <w:i/>
          <w:iCs/>
          <w:spacing w:val="-11"/>
          <w:sz w:val="22"/>
          <w:szCs w:val="22"/>
        </w:rPr>
        <w:t>contratti attivi</w:t>
      </w:r>
      <w:r w:rsidRPr="00275807">
        <w:rPr>
          <w:rFonts w:ascii="Aptos" w:hAnsi="Aptos" w:cs="Calibri"/>
          <w:b w:val="0"/>
          <w:bCs w:val="0"/>
          <w:spacing w:val="-11"/>
          <w:sz w:val="22"/>
          <w:szCs w:val="22"/>
        </w:rPr>
        <w:t xml:space="preserve">” </w:t>
      </w:r>
      <w:r w:rsidR="00115D0F" w:rsidRPr="00275807">
        <w:rPr>
          <w:rFonts w:ascii="Aptos" w:hAnsi="Aptos" w:cs="Calibri"/>
          <w:b w:val="0"/>
          <w:bCs w:val="0"/>
          <w:spacing w:val="-11"/>
          <w:sz w:val="22"/>
          <w:szCs w:val="22"/>
        </w:rPr>
        <w:t xml:space="preserve">- ai sensi e per gli effetti di cui all’art. </w:t>
      </w:r>
      <w:r w:rsidR="007A1E94" w:rsidRPr="00275807">
        <w:rPr>
          <w:rFonts w:ascii="Aptos" w:hAnsi="Aptos" w:cs="Calibri"/>
          <w:b w:val="0"/>
          <w:bCs w:val="0"/>
          <w:spacing w:val="-11"/>
          <w:sz w:val="22"/>
          <w:szCs w:val="22"/>
        </w:rPr>
        <w:t>2 dell’All</w:t>
      </w:r>
      <w:r w:rsidR="00AD2AA4" w:rsidRPr="00275807">
        <w:rPr>
          <w:rFonts w:ascii="Aptos" w:hAnsi="Aptos" w:cs="Calibri"/>
          <w:b w:val="0"/>
          <w:bCs w:val="0"/>
          <w:spacing w:val="-11"/>
          <w:sz w:val="22"/>
          <w:szCs w:val="22"/>
        </w:rPr>
        <w:t>egato</w:t>
      </w:r>
      <w:r w:rsidR="00115D0F" w:rsidRPr="00275807">
        <w:rPr>
          <w:rFonts w:ascii="Aptos" w:hAnsi="Aptos" w:cs="Calibri"/>
          <w:b w:val="0"/>
          <w:bCs w:val="0"/>
          <w:spacing w:val="-11"/>
          <w:sz w:val="22"/>
          <w:szCs w:val="22"/>
        </w:rPr>
        <w:t xml:space="preserve"> I.1 del D.lgs. </w:t>
      </w:r>
      <w:r w:rsidR="007269F3" w:rsidRPr="00275807">
        <w:rPr>
          <w:rFonts w:ascii="Aptos" w:hAnsi="Aptos" w:cs="Calibri"/>
          <w:b w:val="0"/>
          <w:bCs w:val="0"/>
          <w:spacing w:val="-11"/>
          <w:sz w:val="22"/>
          <w:szCs w:val="22"/>
        </w:rPr>
        <w:t xml:space="preserve">n. </w:t>
      </w:r>
      <w:r w:rsidR="00115D0F" w:rsidRPr="00275807">
        <w:rPr>
          <w:rFonts w:ascii="Aptos" w:hAnsi="Aptos" w:cs="Calibri"/>
          <w:b w:val="0"/>
          <w:bCs w:val="0"/>
          <w:spacing w:val="-11"/>
          <w:sz w:val="22"/>
          <w:szCs w:val="22"/>
        </w:rPr>
        <w:t xml:space="preserve">36/2023 - </w:t>
      </w:r>
      <w:r w:rsidRPr="00275807">
        <w:rPr>
          <w:rFonts w:ascii="Aptos" w:hAnsi="Aptos" w:cs="Calibri"/>
          <w:b w:val="0"/>
          <w:bCs w:val="0"/>
          <w:spacing w:val="-11"/>
          <w:sz w:val="22"/>
          <w:szCs w:val="22"/>
        </w:rPr>
        <w:t xml:space="preserve">si intendono i contratti che non producono spesa e da cui deriva un’entrata </w:t>
      </w:r>
      <w:r w:rsidR="00F451BD" w:rsidRPr="00275807">
        <w:rPr>
          <w:rFonts w:ascii="Aptos" w:hAnsi="Aptos" w:cs="Calibri"/>
          <w:b w:val="0"/>
          <w:bCs w:val="0"/>
          <w:spacing w:val="-11"/>
          <w:sz w:val="22"/>
          <w:szCs w:val="22"/>
        </w:rPr>
        <w:t>per ACU</w:t>
      </w:r>
      <w:r w:rsidRPr="00275807">
        <w:rPr>
          <w:rFonts w:ascii="Aptos" w:hAnsi="Aptos" w:cs="Calibri"/>
          <w:b w:val="0"/>
          <w:bCs w:val="0"/>
          <w:spacing w:val="-11"/>
          <w:sz w:val="22"/>
          <w:szCs w:val="22"/>
        </w:rPr>
        <w:t>.</w:t>
      </w:r>
      <w:bookmarkEnd w:id="435"/>
      <w:bookmarkEnd w:id="436"/>
      <w:bookmarkEnd w:id="437"/>
      <w:bookmarkEnd w:id="438"/>
      <w:bookmarkEnd w:id="439"/>
      <w:bookmarkEnd w:id="440"/>
      <w:bookmarkEnd w:id="441"/>
      <w:r w:rsidR="008A2BE9" w:rsidRPr="00275807">
        <w:rPr>
          <w:rFonts w:ascii="Aptos" w:hAnsi="Aptos" w:cs="Calibri"/>
          <w:b w:val="0"/>
          <w:bCs w:val="0"/>
          <w:spacing w:val="-11"/>
          <w:sz w:val="22"/>
          <w:szCs w:val="22"/>
        </w:rPr>
        <w:t xml:space="preserve"> </w:t>
      </w:r>
    </w:p>
    <w:p w14:paraId="57FF67E5" w14:textId="77777777" w:rsidR="00F60909" w:rsidRPr="00275807" w:rsidRDefault="00F60909" w:rsidP="007B2937">
      <w:pPr>
        <w:pStyle w:val="Titolo1"/>
        <w:spacing w:line="276" w:lineRule="auto"/>
        <w:ind w:left="549"/>
        <w:jc w:val="both"/>
        <w:rPr>
          <w:rFonts w:ascii="Aptos" w:hAnsi="Aptos" w:cs="Calibri"/>
          <w:b w:val="0"/>
          <w:bCs w:val="0"/>
          <w:spacing w:val="-11"/>
          <w:sz w:val="22"/>
          <w:szCs w:val="22"/>
        </w:rPr>
      </w:pPr>
    </w:p>
    <w:p w14:paraId="7C419C8C" w14:textId="41664F0C" w:rsidR="00F60909" w:rsidRPr="00275807" w:rsidRDefault="00F60909" w:rsidP="007B2937">
      <w:pPr>
        <w:pStyle w:val="Titolo1"/>
        <w:numPr>
          <w:ilvl w:val="0"/>
          <w:numId w:val="25"/>
        </w:numPr>
        <w:spacing w:line="276" w:lineRule="auto"/>
        <w:jc w:val="both"/>
        <w:rPr>
          <w:rFonts w:ascii="Aptos" w:hAnsi="Aptos" w:cs="Calibri"/>
          <w:b w:val="0"/>
          <w:bCs w:val="0"/>
          <w:spacing w:val="-11"/>
          <w:sz w:val="22"/>
          <w:szCs w:val="22"/>
        </w:rPr>
      </w:pPr>
      <w:bookmarkStart w:id="442" w:name="_Toc177636515"/>
      <w:bookmarkStart w:id="443" w:name="_Toc177636644"/>
      <w:bookmarkStart w:id="444" w:name="_Toc177636906"/>
      <w:bookmarkStart w:id="445" w:name="_Toc177639637"/>
      <w:bookmarkStart w:id="446" w:name="_Toc177658362"/>
      <w:bookmarkStart w:id="447" w:name="_Toc178267376"/>
      <w:bookmarkStart w:id="448" w:name="_Toc178269587"/>
      <w:r w:rsidRPr="00275807">
        <w:rPr>
          <w:rFonts w:ascii="Aptos" w:hAnsi="Aptos" w:cs="Calibri"/>
          <w:b w:val="0"/>
          <w:bCs w:val="0"/>
          <w:spacing w:val="-11"/>
          <w:sz w:val="22"/>
          <w:szCs w:val="22"/>
        </w:rPr>
        <w:t xml:space="preserve">Per gli affidamenti di contratti attivi, ACU intende comunque ispirarsi ai princìpi indicati nella Parte I </w:t>
      </w:r>
      <w:r w:rsidR="00C60E2C" w:rsidRPr="00275807">
        <w:rPr>
          <w:rFonts w:ascii="Aptos" w:hAnsi="Aptos" w:cs="Calibri"/>
          <w:b w:val="0"/>
          <w:bCs w:val="0"/>
          <w:spacing w:val="-11"/>
          <w:sz w:val="22"/>
          <w:szCs w:val="22"/>
        </w:rPr>
        <w:t>del Titolo</w:t>
      </w:r>
      <w:r w:rsidR="007269F3" w:rsidRPr="00275807">
        <w:rPr>
          <w:rFonts w:ascii="Aptos" w:hAnsi="Aptos" w:cs="Calibri"/>
          <w:b w:val="0"/>
          <w:bCs w:val="0"/>
          <w:spacing w:val="-11"/>
          <w:sz w:val="22"/>
          <w:szCs w:val="22"/>
        </w:rPr>
        <w:t xml:space="preserve"> I del D.lgs n. 36/2023</w:t>
      </w:r>
      <w:r w:rsidRPr="00275807">
        <w:rPr>
          <w:rFonts w:ascii="Aptos" w:hAnsi="Aptos" w:cs="Calibri"/>
          <w:b w:val="0"/>
          <w:bCs w:val="0"/>
          <w:spacing w:val="-11"/>
          <w:sz w:val="22"/>
          <w:szCs w:val="22"/>
        </w:rPr>
        <w:t xml:space="preserve"> (sopra richiamati).</w:t>
      </w:r>
      <w:bookmarkEnd w:id="442"/>
      <w:bookmarkEnd w:id="443"/>
      <w:bookmarkEnd w:id="444"/>
      <w:bookmarkEnd w:id="445"/>
      <w:bookmarkEnd w:id="446"/>
      <w:bookmarkEnd w:id="447"/>
      <w:bookmarkEnd w:id="448"/>
    </w:p>
    <w:p w14:paraId="7391A2F7" w14:textId="77777777" w:rsidR="002C0330" w:rsidRPr="00275807" w:rsidRDefault="002C0330" w:rsidP="007B2937">
      <w:pPr>
        <w:pStyle w:val="Paragrafoelenco"/>
        <w:spacing w:line="276" w:lineRule="auto"/>
        <w:rPr>
          <w:rFonts w:ascii="Aptos" w:hAnsi="Aptos" w:cs="Calibri"/>
          <w:b/>
          <w:bCs/>
          <w:spacing w:val="-7"/>
        </w:rPr>
      </w:pPr>
    </w:p>
    <w:p w14:paraId="0AE203FA" w14:textId="77777777" w:rsidR="002C0330" w:rsidRPr="00275807" w:rsidRDefault="002C0330" w:rsidP="007B2937">
      <w:pPr>
        <w:spacing w:line="276" w:lineRule="auto"/>
        <w:rPr>
          <w:rFonts w:ascii="Aptos" w:hAnsi="Aptos" w:cs="Calibri"/>
          <w:b/>
          <w:bCs/>
          <w:spacing w:val="-7"/>
        </w:rPr>
      </w:pPr>
    </w:p>
    <w:p w14:paraId="4A9A39EB" w14:textId="483C002D" w:rsidR="0073172E" w:rsidRPr="00275807" w:rsidRDefault="00EB59D6" w:rsidP="007B2937">
      <w:pPr>
        <w:pStyle w:val="Titolo1"/>
        <w:spacing w:line="276" w:lineRule="auto"/>
        <w:jc w:val="center"/>
        <w:rPr>
          <w:rFonts w:ascii="Aptos" w:hAnsi="Aptos" w:cs="Calibri"/>
          <w:color w:val="365F91" w:themeColor="accent1" w:themeShade="BF"/>
          <w:sz w:val="22"/>
          <w:szCs w:val="22"/>
        </w:rPr>
      </w:pPr>
      <w:bookmarkStart w:id="449" w:name="_Toc177636523"/>
      <w:bookmarkStart w:id="450" w:name="_Toc178269588"/>
      <w:r w:rsidRPr="00275807">
        <w:rPr>
          <w:rFonts w:ascii="Aptos" w:hAnsi="Aptos" w:cs="Calibri"/>
          <w:color w:val="365F91" w:themeColor="accent1" w:themeShade="BF"/>
          <w:sz w:val="22"/>
          <w:szCs w:val="22"/>
        </w:rPr>
        <w:t xml:space="preserve">Art. </w:t>
      </w:r>
      <w:r w:rsidR="0008354A" w:rsidRPr="00275807">
        <w:rPr>
          <w:rFonts w:ascii="Aptos" w:hAnsi="Aptos" w:cs="Calibri"/>
          <w:color w:val="365F91" w:themeColor="accent1" w:themeShade="BF"/>
          <w:sz w:val="22"/>
          <w:szCs w:val="22"/>
        </w:rPr>
        <w:t>19</w:t>
      </w:r>
      <w:r w:rsidR="0073172E" w:rsidRPr="00275807">
        <w:rPr>
          <w:rFonts w:ascii="Aptos" w:hAnsi="Aptos" w:cs="Calibri"/>
          <w:color w:val="365F91" w:themeColor="accent1" w:themeShade="BF"/>
          <w:sz w:val="22"/>
          <w:szCs w:val="22"/>
        </w:rPr>
        <w:t xml:space="preserve"> – Affidamenti </w:t>
      </w:r>
      <w:r w:rsidR="00B90390" w:rsidRPr="00275807">
        <w:rPr>
          <w:rFonts w:ascii="Aptos" w:hAnsi="Aptos" w:cs="Calibri"/>
          <w:color w:val="365F91" w:themeColor="accent1" w:themeShade="BF"/>
          <w:sz w:val="22"/>
          <w:szCs w:val="22"/>
        </w:rPr>
        <w:t>di lavori, servizi e forniture a società sottoposte al controllo</w:t>
      </w:r>
      <w:r w:rsidR="0098314A" w:rsidRPr="00275807">
        <w:rPr>
          <w:rFonts w:ascii="Aptos" w:hAnsi="Aptos" w:cs="Calibri"/>
          <w:color w:val="365F91" w:themeColor="accent1" w:themeShade="BF"/>
          <w:sz w:val="22"/>
          <w:szCs w:val="22"/>
        </w:rPr>
        <w:t xml:space="preserve"> </w:t>
      </w:r>
      <w:r w:rsidR="00B90390" w:rsidRPr="00275807">
        <w:rPr>
          <w:rFonts w:ascii="Aptos" w:hAnsi="Aptos" w:cs="Calibri"/>
          <w:color w:val="365F91" w:themeColor="accent1" w:themeShade="BF"/>
          <w:sz w:val="22"/>
          <w:szCs w:val="22"/>
        </w:rPr>
        <w:t>di ACU</w:t>
      </w:r>
      <w:bookmarkEnd w:id="449"/>
      <w:r w:rsidR="00B90390" w:rsidRPr="00275807">
        <w:rPr>
          <w:rFonts w:ascii="Aptos" w:hAnsi="Aptos" w:cs="Calibri"/>
          <w:color w:val="365F91" w:themeColor="accent1" w:themeShade="BF"/>
          <w:sz w:val="22"/>
          <w:szCs w:val="22"/>
        </w:rPr>
        <w:t xml:space="preserve"> ai sensi del Codice Civile</w:t>
      </w:r>
      <w:bookmarkEnd w:id="450"/>
    </w:p>
    <w:p w14:paraId="103D5A5A" w14:textId="77777777" w:rsidR="00FF583A" w:rsidRPr="00275807" w:rsidRDefault="00FF583A" w:rsidP="007B2937">
      <w:pPr>
        <w:spacing w:line="276" w:lineRule="auto"/>
        <w:rPr>
          <w:rFonts w:ascii="Aptos" w:hAnsi="Aptos" w:cs="Calibri"/>
          <w:b/>
          <w:bCs/>
          <w:spacing w:val="-7"/>
          <w:highlight w:val="yellow"/>
        </w:rPr>
      </w:pPr>
      <w:bookmarkStart w:id="451" w:name="_Toc177639639"/>
      <w:bookmarkEnd w:id="451"/>
    </w:p>
    <w:p w14:paraId="671245BC" w14:textId="4DC7C57E" w:rsidR="00396B04" w:rsidRPr="00275807" w:rsidRDefault="00FF583A" w:rsidP="007B2937">
      <w:pPr>
        <w:pStyle w:val="Titolo1"/>
        <w:numPr>
          <w:ilvl w:val="0"/>
          <w:numId w:val="27"/>
        </w:numPr>
        <w:spacing w:before="1" w:line="276" w:lineRule="auto"/>
        <w:jc w:val="both"/>
        <w:rPr>
          <w:rFonts w:ascii="Aptos" w:hAnsi="Aptos" w:cs="Calibri"/>
          <w:b w:val="0"/>
          <w:bCs w:val="0"/>
          <w:color w:val="365F91" w:themeColor="accent1" w:themeShade="BF"/>
          <w:spacing w:val="-7"/>
          <w:sz w:val="22"/>
          <w:szCs w:val="22"/>
        </w:rPr>
      </w:pPr>
      <w:bookmarkStart w:id="452" w:name="_Toc177658367"/>
      <w:bookmarkStart w:id="453" w:name="_Toc178267381"/>
      <w:bookmarkStart w:id="454" w:name="_Toc178269592"/>
      <w:r w:rsidRPr="00275807">
        <w:rPr>
          <w:rFonts w:ascii="Aptos" w:hAnsi="Aptos" w:cs="Calibri"/>
          <w:b w:val="0"/>
          <w:bCs w:val="0"/>
          <w:spacing w:val="-7"/>
          <w:sz w:val="22"/>
          <w:szCs w:val="22"/>
        </w:rPr>
        <w:t xml:space="preserve">Fermo quanto previsto </w:t>
      </w:r>
      <w:r w:rsidR="00225FD5" w:rsidRPr="00275807">
        <w:rPr>
          <w:rFonts w:ascii="Aptos" w:hAnsi="Aptos" w:cs="Calibri"/>
          <w:b w:val="0"/>
          <w:bCs w:val="0"/>
          <w:spacing w:val="-7"/>
          <w:sz w:val="22"/>
          <w:szCs w:val="22"/>
        </w:rPr>
        <w:t>dalla normativa</w:t>
      </w:r>
      <w:r w:rsidR="00B90390" w:rsidRPr="00275807">
        <w:rPr>
          <w:rFonts w:ascii="Aptos" w:hAnsi="Aptos" w:cs="Calibri"/>
          <w:b w:val="0"/>
          <w:bCs w:val="0"/>
          <w:spacing w:val="-7"/>
          <w:sz w:val="22"/>
          <w:szCs w:val="22"/>
        </w:rPr>
        <w:t xml:space="preserve"> </w:t>
      </w:r>
      <w:r w:rsidR="0098314A" w:rsidRPr="00275807">
        <w:rPr>
          <w:rFonts w:ascii="Aptos" w:hAnsi="Aptos" w:cs="Calibri"/>
          <w:b w:val="0"/>
          <w:bCs w:val="0"/>
          <w:spacing w:val="-7"/>
          <w:sz w:val="22"/>
          <w:szCs w:val="22"/>
        </w:rPr>
        <w:t xml:space="preserve">inderogabile </w:t>
      </w:r>
      <w:r w:rsidR="00B90390" w:rsidRPr="00275807">
        <w:rPr>
          <w:rFonts w:ascii="Aptos" w:hAnsi="Aptos" w:cs="Calibri"/>
          <w:b w:val="0"/>
          <w:bCs w:val="0"/>
          <w:spacing w:val="-7"/>
          <w:sz w:val="22"/>
          <w:szCs w:val="22"/>
        </w:rPr>
        <w:t>di legge</w:t>
      </w:r>
      <w:r w:rsidR="0098314A" w:rsidRPr="00275807">
        <w:rPr>
          <w:rFonts w:ascii="Aptos" w:hAnsi="Aptos" w:cs="Calibri"/>
          <w:b w:val="0"/>
          <w:bCs w:val="0"/>
          <w:spacing w:val="-7"/>
          <w:sz w:val="22"/>
          <w:szCs w:val="22"/>
        </w:rPr>
        <w:t>,</w:t>
      </w:r>
      <w:r w:rsidR="00B90390" w:rsidRPr="00275807">
        <w:rPr>
          <w:rFonts w:ascii="Aptos" w:hAnsi="Aptos" w:cs="Calibri"/>
          <w:b w:val="0"/>
          <w:bCs w:val="0"/>
          <w:spacing w:val="-7"/>
          <w:sz w:val="22"/>
          <w:szCs w:val="22"/>
        </w:rPr>
        <w:t xml:space="preserve"> anche comunitaria</w:t>
      </w:r>
      <w:r w:rsidRPr="00275807">
        <w:rPr>
          <w:rFonts w:ascii="Aptos" w:hAnsi="Aptos" w:cs="Calibri"/>
          <w:b w:val="0"/>
          <w:bCs w:val="0"/>
          <w:spacing w:val="-7"/>
          <w:sz w:val="22"/>
          <w:szCs w:val="22"/>
        </w:rPr>
        <w:t xml:space="preserve">, </w:t>
      </w:r>
      <w:r w:rsidR="0098314A" w:rsidRPr="00275807">
        <w:rPr>
          <w:rFonts w:ascii="Aptos" w:hAnsi="Aptos" w:cs="Calibri"/>
          <w:b w:val="0"/>
          <w:bCs w:val="0"/>
          <w:spacing w:val="-8"/>
          <w:sz w:val="22"/>
          <w:szCs w:val="22"/>
        </w:rPr>
        <w:t xml:space="preserve">l’affidamento di lavori, servizi e forniture a  società </w:t>
      </w:r>
      <w:r w:rsidR="0098314A" w:rsidRPr="00275807">
        <w:rPr>
          <w:rFonts w:ascii="Aptos" w:hAnsi="Aptos" w:cs="Calibri"/>
          <w:b w:val="0"/>
          <w:bCs w:val="0"/>
          <w:spacing w:val="-7"/>
          <w:sz w:val="22"/>
          <w:szCs w:val="22"/>
        </w:rPr>
        <w:t xml:space="preserve">soggette controllo, anche indiretto, </w:t>
      </w:r>
      <w:r w:rsidR="00141A1D" w:rsidRPr="00275807">
        <w:rPr>
          <w:rFonts w:ascii="Aptos" w:hAnsi="Aptos" w:cs="Calibri"/>
          <w:b w:val="0"/>
          <w:bCs w:val="0"/>
          <w:spacing w:val="-7"/>
          <w:sz w:val="22"/>
          <w:szCs w:val="22"/>
        </w:rPr>
        <w:t xml:space="preserve">di ACU </w:t>
      </w:r>
      <w:r w:rsidR="0098314A" w:rsidRPr="00275807">
        <w:rPr>
          <w:rFonts w:ascii="Aptos" w:hAnsi="Aptos" w:cs="Calibri"/>
          <w:b w:val="0"/>
          <w:bCs w:val="0"/>
          <w:spacing w:val="-7"/>
          <w:sz w:val="22"/>
          <w:szCs w:val="22"/>
        </w:rPr>
        <w:t xml:space="preserve">(le “Società”) </w:t>
      </w:r>
      <w:r w:rsidR="00141A1D" w:rsidRPr="00275807">
        <w:rPr>
          <w:rFonts w:ascii="Aptos" w:hAnsi="Aptos" w:cs="Calibri"/>
          <w:b w:val="0"/>
          <w:bCs w:val="0"/>
          <w:spacing w:val="-8"/>
          <w:sz w:val="22"/>
          <w:szCs w:val="22"/>
        </w:rPr>
        <w:t>avviene di regola</w:t>
      </w:r>
      <w:r w:rsidR="00275807" w:rsidRPr="00275807">
        <w:rPr>
          <w:rFonts w:ascii="Aptos" w:hAnsi="Aptos" w:cs="Calibri"/>
          <w:b w:val="0"/>
          <w:bCs w:val="0"/>
          <w:spacing w:val="-8"/>
          <w:sz w:val="22"/>
          <w:szCs w:val="22"/>
        </w:rPr>
        <w:t xml:space="preserve"> in forma</w:t>
      </w:r>
      <w:r w:rsidR="00141A1D" w:rsidRPr="00275807">
        <w:rPr>
          <w:rFonts w:ascii="Aptos" w:hAnsi="Aptos" w:cs="Calibri"/>
          <w:b w:val="0"/>
          <w:bCs w:val="0"/>
          <w:spacing w:val="-8"/>
          <w:sz w:val="22"/>
          <w:szCs w:val="22"/>
        </w:rPr>
        <w:t xml:space="preserve"> dirett</w:t>
      </w:r>
      <w:r w:rsidR="00275807" w:rsidRPr="00275807">
        <w:rPr>
          <w:rFonts w:ascii="Aptos" w:hAnsi="Aptos" w:cs="Calibri"/>
          <w:b w:val="0"/>
          <w:bCs w:val="0"/>
          <w:spacing w:val="-8"/>
          <w:sz w:val="22"/>
          <w:szCs w:val="22"/>
        </w:rPr>
        <w:t>a</w:t>
      </w:r>
      <w:r w:rsidR="00141A1D" w:rsidRPr="00275807">
        <w:rPr>
          <w:rFonts w:ascii="Aptos" w:hAnsi="Aptos" w:cs="Calibri"/>
          <w:b w:val="0"/>
          <w:bCs w:val="0"/>
          <w:spacing w:val="-8"/>
          <w:sz w:val="22"/>
          <w:szCs w:val="22"/>
        </w:rPr>
        <w:t xml:space="preserve"> e senza formalità di procedura</w:t>
      </w:r>
      <w:r w:rsidR="00492A94" w:rsidRPr="00275807">
        <w:rPr>
          <w:rFonts w:ascii="Aptos" w:hAnsi="Aptos" w:cs="Calibri"/>
          <w:b w:val="0"/>
          <w:bCs w:val="0"/>
          <w:spacing w:val="-7"/>
          <w:sz w:val="22"/>
          <w:szCs w:val="22"/>
        </w:rPr>
        <w:t xml:space="preserve">, in ragione e concreta attuazione del superiore articolo </w:t>
      </w:r>
      <w:r w:rsidR="00627D2C" w:rsidRPr="00275807">
        <w:rPr>
          <w:rFonts w:ascii="Aptos" w:hAnsi="Aptos" w:cs="Calibri"/>
          <w:b w:val="0"/>
          <w:bCs w:val="0"/>
          <w:spacing w:val="-7"/>
          <w:sz w:val="22"/>
          <w:szCs w:val="22"/>
        </w:rPr>
        <w:t>3</w:t>
      </w:r>
      <w:r w:rsidR="00492A94" w:rsidRPr="00275807">
        <w:rPr>
          <w:rFonts w:ascii="Aptos" w:hAnsi="Aptos" w:cs="Calibri"/>
          <w:b w:val="0"/>
          <w:bCs w:val="0"/>
          <w:spacing w:val="-7"/>
          <w:sz w:val="22"/>
          <w:szCs w:val="22"/>
        </w:rPr>
        <w:t>.</w:t>
      </w:r>
    </w:p>
    <w:p w14:paraId="430A1ABC" w14:textId="77777777" w:rsidR="00396B04" w:rsidRPr="00275807" w:rsidRDefault="00396B04" w:rsidP="007B2937">
      <w:pPr>
        <w:pStyle w:val="Paragrafoelenco"/>
        <w:spacing w:line="276" w:lineRule="auto"/>
        <w:rPr>
          <w:rFonts w:ascii="Aptos" w:hAnsi="Aptos" w:cs="Calibri"/>
          <w:b/>
          <w:bCs/>
          <w:spacing w:val="-7"/>
        </w:rPr>
      </w:pPr>
    </w:p>
    <w:p w14:paraId="6EFDC25F" w14:textId="2F699E87" w:rsidR="005E71E4" w:rsidRPr="00275807" w:rsidRDefault="00141A1D" w:rsidP="007B2937">
      <w:pPr>
        <w:pStyle w:val="Titolo1"/>
        <w:numPr>
          <w:ilvl w:val="0"/>
          <w:numId w:val="27"/>
        </w:numPr>
        <w:spacing w:before="1" w:line="276" w:lineRule="auto"/>
        <w:jc w:val="both"/>
        <w:rPr>
          <w:rFonts w:ascii="Aptos" w:hAnsi="Aptos" w:cs="Calibri"/>
          <w:b w:val="0"/>
          <w:bCs w:val="0"/>
          <w:spacing w:val="-7"/>
          <w:sz w:val="22"/>
          <w:szCs w:val="22"/>
        </w:rPr>
      </w:pPr>
      <w:r w:rsidRPr="00275807">
        <w:rPr>
          <w:rFonts w:ascii="Aptos" w:hAnsi="Aptos" w:cs="Calibri"/>
          <w:b w:val="0"/>
          <w:bCs w:val="0"/>
          <w:spacing w:val="-7"/>
          <w:sz w:val="22"/>
          <w:szCs w:val="22"/>
        </w:rPr>
        <w:t>L’affidamento</w:t>
      </w:r>
      <w:r w:rsidR="00627D2C" w:rsidRPr="00275807">
        <w:rPr>
          <w:rFonts w:ascii="Aptos" w:hAnsi="Aptos" w:cs="Calibri"/>
          <w:b w:val="0"/>
          <w:bCs w:val="0"/>
          <w:spacing w:val="-7"/>
          <w:sz w:val="22"/>
          <w:szCs w:val="22"/>
        </w:rPr>
        <w:t>,</w:t>
      </w:r>
      <w:r w:rsidRPr="00275807">
        <w:rPr>
          <w:rFonts w:ascii="Aptos" w:hAnsi="Aptos" w:cs="Calibri"/>
          <w:b w:val="0"/>
          <w:bCs w:val="0"/>
          <w:spacing w:val="-7"/>
          <w:sz w:val="22"/>
          <w:szCs w:val="22"/>
        </w:rPr>
        <w:t xml:space="preserve"> </w:t>
      </w:r>
      <w:r w:rsidR="00627D2C" w:rsidRPr="00275807">
        <w:rPr>
          <w:rFonts w:ascii="Aptos" w:hAnsi="Aptos" w:cs="Calibri"/>
          <w:b w:val="0"/>
          <w:bCs w:val="0"/>
          <w:spacing w:val="-8"/>
          <w:sz w:val="22"/>
          <w:szCs w:val="22"/>
        </w:rPr>
        <w:t>ai sensi e per gli effetti di cui all’art. 4, comma 4, del presente Regolamento,</w:t>
      </w:r>
      <w:r w:rsidR="00627D2C" w:rsidRPr="00275807">
        <w:rPr>
          <w:rFonts w:ascii="Aptos" w:hAnsi="Aptos" w:cs="Calibri"/>
          <w:b w:val="0"/>
          <w:bCs w:val="0"/>
          <w:spacing w:val="-7"/>
          <w:sz w:val="22"/>
          <w:szCs w:val="22"/>
        </w:rPr>
        <w:t xml:space="preserve"> </w:t>
      </w:r>
      <w:r w:rsidRPr="00275807">
        <w:rPr>
          <w:rFonts w:ascii="Aptos" w:hAnsi="Aptos" w:cs="Calibri"/>
          <w:b w:val="0"/>
          <w:bCs w:val="0"/>
          <w:spacing w:val="-7"/>
          <w:sz w:val="22"/>
          <w:szCs w:val="22"/>
        </w:rPr>
        <w:t>avviene</w:t>
      </w:r>
      <w:r w:rsidR="00232EFC" w:rsidRPr="00275807">
        <w:rPr>
          <w:rFonts w:ascii="Aptos" w:hAnsi="Aptos" w:cs="Calibri"/>
          <w:b w:val="0"/>
          <w:bCs w:val="0"/>
          <w:spacing w:val="-7"/>
          <w:sz w:val="22"/>
          <w:szCs w:val="22"/>
        </w:rPr>
        <w:t xml:space="preserve"> </w:t>
      </w:r>
      <w:r w:rsidR="00C066C9" w:rsidRPr="00275807">
        <w:rPr>
          <w:rFonts w:ascii="Aptos" w:hAnsi="Aptos" w:cs="Calibri"/>
          <w:b w:val="0"/>
          <w:bCs w:val="0"/>
          <w:spacing w:val="-8"/>
          <w:sz w:val="22"/>
          <w:szCs w:val="22"/>
        </w:rPr>
        <w:t>tenuto conto in particolare</w:t>
      </w:r>
      <w:r w:rsidR="005E71E4" w:rsidRPr="00275807">
        <w:rPr>
          <w:rFonts w:ascii="Aptos" w:hAnsi="Aptos" w:cs="Calibri"/>
          <w:b w:val="0"/>
          <w:bCs w:val="0"/>
          <w:spacing w:val="-8"/>
          <w:sz w:val="22"/>
          <w:szCs w:val="22"/>
        </w:rPr>
        <w:t>:</w:t>
      </w:r>
    </w:p>
    <w:p w14:paraId="6CB1818A" w14:textId="08C1FA20" w:rsidR="005E71E4" w:rsidRPr="00275807" w:rsidRDefault="005E71E4" w:rsidP="007B2937">
      <w:pPr>
        <w:pStyle w:val="Titolo1"/>
        <w:numPr>
          <w:ilvl w:val="1"/>
          <w:numId w:val="27"/>
        </w:numPr>
        <w:spacing w:before="1" w:line="276" w:lineRule="auto"/>
        <w:jc w:val="both"/>
        <w:rPr>
          <w:rFonts w:ascii="Aptos" w:hAnsi="Aptos" w:cs="Calibri"/>
          <w:b w:val="0"/>
          <w:bCs w:val="0"/>
          <w:spacing w:val="-7"/>
          <w:sz w:val="22"/>
          <w:szCs w:val="22"/>
        </w:rPr>
      </w:pPr>
      <w:r w:rsidRPr="00275807">
        <w:rPr>
          <w:rFonts w:ascii="Aptos" w:hAnsi="Aptos" w:cs="Calibri"/>
          <w:b w:val="0"/>
          <w:bCs w:val="0"/>
          <w:spacing w:val="-7"/>
          <w:sz w:val="22"/>
          <w:szCs w:val="22"/>
        </w:rPr>
        <w:t xml:space="preserve">della </w:t>
      </w:r>
      <w:r w:rsidRPr="00275807">
        <w:rPr>
          <w:rFonts w:ascii="Aptos" w:hAnsi="Aptos" w:cs="Calibri"/>
          <w:b w:val="0"/>
          <w:bCs w:val="0"/>
          <w:spacing w:val="-8"/>
          <w:sz w:val="22"/>
          <w:szCs w:val="22"/>
        </w:rPr>
        <w:t>struttura del mercato;</w:t>
      </w:r>
    </w:p>
    <w:p w14:paraId="48C38691" w14:textId="77777777" w:rsidR="005E71E4" w:rsidRPr="00275807" w:rsidRDefault="005E71E4" w:rsidP="007B2937">
      <w:pPr>
        <w:pStyle w:val="Titolo1"/>
        <w:numPr>
          <w:ilvl w:val="1"/>
          <w:numId w:val="27"/>
        </w:numPr>
        <w:spacing w:before="1" w:line="276" w:lineRule="auto"/>
        <w:jc w:val="both"/>
        <w:rPr>
          <w:rFonts w:ascii="Aptos" w:hAnsi="Aptos" w:cs="Calibri"/>
          <w:b w:val="0"/>
          <w:bCs w:val="0"/>
          <w:spacing w:val="-7"/>
          <w:sz w:val="22"/>
          <w:szCs w:val="22"/>
        </w:rPr>
      </w:pPr>
      <w:r w:rsidRPr="00275807">
        <w:rPr>
          <w:rFonts w:ascii="Aptos" w:hAnsi="Aptos" w:cs="Calibri"/>
          <w:b w:val="0"/>
          <w:bCs w:val="0"/>
          <w:spacing w:val="-8"/>
          <w:sz w:val="22"/>
          <w:szCs w:val="22"/>
        </w:rPr>
        <w:t>della effettiva assenza di alternative;</w:t>
      </w:r>
    </w:p>
    <w:p w14:paraId="127554AD" w14:textId="07821219" w:rsidR="00A26F53" w:rsidRPr="00275807" w:rsidRDefault="005E71E4" w:rsidP="007B2937">
      <w:pPr>
        <w:pStyle w:val="Titolo1"/>
        <w:numPr>
          <w:ilvl w:val="1"/>
          <w:numId w:val="27"/>
        </w:numPr>
        <w:spacing w:before="1" w:line="276" w:lineRule="auto"/>
        <w:jc w:val="both"/>
        <w:rPr>
          <w:rFonts w:ascii="Aptos" w:hAnsi="Aptos" w:cs="Calibri"/>
          <w:b w:val="0"/>
          <w:bCs w:val="0"/>
          <w:spacing w:val="-7"/>
          <w:sz w:val="22"/>
          <w:szCs w:val="22"/>
        </w:rPr>
      </w:pPr>
      <w:r w:rsidRPr="00275807">
        <w:rPr>
          <w:rFonts w:ascii="Aptos" w:hAnsi="Aptos" w:cs="Calibri"/>
          <w:b w:val="0"/>
          <w:bCs w:val="0"/>
          <w:spacing w:val="-8"/>
          <w:sz w:val="22"/>
          <w:szCs w:val="22"/>
        </w:rPr>
        <w:t xml:space="preserve">dell’accurata </w:t>
      </w:r>
      <w:r w:rsidR="00275807" w:rsidRPr="00275807">
        <w:rPr>
          <w:rFonts w:ascii="Aptos" w:hAnsi="Aptos" w:cs="Calibri"/>
          <w:b w:val="0"/>
          <w:bCs w:val="0"/>
          <w:spacing w:val="-8"/>
          <w:sz w:val="22"/>
          <w:szCs w:val="22"/>
        </w:rPr>
        <w:t xml:space="preserve">e corretta </w:t>
      </w:r>
      <w:r w:rsidRPr="00275807">
        <w:rPr>
          <w:rFonts w:ascii="Aptos" w:hAnsi="Aptos" w:cs="Calibri"/>
          <w:b w:val="0"/>
          <w:bCs w:val="0"/>
          <w:spacing w:val="-8"/>
          <w:sz w:val="22"/>
          <w:szCs w:val="22"/>
        </w:rPr>
        <w:t xml:space="preserve">esecuzione dei contratti </w:t>
      </w:r>
      <w:r w:rsidR="00627D2C" w:rsidRPr="00275807">
        <w:rPr>
          <w:rFonts w:ascii="Aptos" w:hAnsi="Aptos" w:cs="Calibri"/>
          <w:b w:val="0"/>
          <w:bCs w:val="0"/>
          <w:spacing w:val="-8"/>
          <w:sz w:val="22"/>
          <w:szCs w:val="22"/>
        </w:rPr>
        <w:t xml:space="preserve">comunque </w:t>
      </w:r>
      <w:r w:rsidRPr="00275807">
        <w:rPr>
          <w:rFonts w:ascii="Aptos" w:hAnsi="Aptos" w:cs="Calibri"/>
          <w:b w:val="0"/>
          <w:bCs w:val="0"/>
          <w:spacing w:val="-8"/>
          <w:sz w:val="22"/>
          <w:szCs w:val="22"/>
        </w:rPr>
        <w:t>affidati alle predette Società.</w:t>
      </w:r>
    </w:p>
    <w:p w14:paraId="39C1C394" w14:textId="77777777" w:rsidR="00232EFC" w:rsidRPr="00275807" w:rsidRDefault="00232EFC" w:rsidP="007B2937">
      <w:pPr>
        <w:pStyle w:val="Titolo1"/>
        <w:spacing w:before="1" w:line="276" w:lineRule="auto"/>
        <w:jc w:val="both"/>
        <w:rPr>
          <w:rFonts w:ascii="Aptos" w:hAnsi="Aptos" w:cs="Calibri"/>
          <w:b w:val="0"/>
          <w:bCs w:val="0"/>
          <w:spacing w:val="-7"/>
          <w:sz w:val="22"/>
          <w:szCs w:val="22"/>
        </w:rPr>
      </w:pPr>
    </w:p>
    <w:p w14:paraId="65DF1743" w14:textId="7B678D67" w:rsidR="00396B04" w:rsidRPr="00275807" w:rsidRDefault="00396B04" w:rsidP="007B2937">
      <w:pPr>
        <w:pStyle w:val="Titolo1"/>
        <w:numPr>
          <w:ilvl w:val="0"/>
          <w:numId w:val="27"/>
        </w:numPr>
        <w:spacing w:before="1" w:line="276" w:lineRule="auto"/>
        <w:jc w:val="both"/>
        <w:rPr>
          <w:rFonts w:ascii="Aptos" w:hAnsi="Aptos" w:cs="Calibri"/>
          <w:b w:val="0"/>
          <w:bCs w:val="0"/>
          <w:color w:val="365F91" w:themeColor="accent1" w:themeShade="BF"/>
          <w:spacing w:val="-7"/>
          <w:sz w:val="22"/>
          <w:szCs w:val="22"/>
        </w:rPr>
      </w:pPr>
      <w:r w:rsidRPr="00275807">
        <w:rPr>
          <w:rFonts w:ascii="Aptos" w:hAnsi="Aptos" w:cs="Calibri"/>
          <w:b w:val="0"/>
          <w:bCs w:val="0"/>
          <w:spacing w:val="-7"/>
          <w:sz w:val="22"/>
          <w:szCs w:val="22"/>
        </w:rPr>
        <w:t xml:space="preserve">I rapporti negoziali </w:t>
      </w:r>
      <w:r w:rsidR="00435F50" w:rsidRPr="00275807">
        <w:rPr>
          <w:rFonts w:ascii="Aptos" w:hAnsi="Aptos" w:cs="Calibri"/>
          <w:b w:val="0"/>
          <w:bCs w:val="0"/>
          <w:spacing w:val="-7"/>
          <w:sz w:val="22"/>
          <w:szCs w:val="22"/>
        </w:rPr>
        <w:t>di cui al presente articolo</w:t>
      </w:r>
      <w:r w:rsidR="00590CCF" w:rsidRPr="00275807">
        <w:rPr>
          <w:rFonts w:ascii="Aptos" w:hAnsi="Aptos" w:cs="Calibri"/>
          <w:b w:val="0"/>
          <w:bCs w:val="0"/>
          <w:spacing w:val="-7"/>
          <w:sz w:val="22"/>
          <w:szCs w:val="22"/>
        </w:rPr>
        <w:t xml:space="preserve"> </w:t>
      </w:r>
      <w:r w:rsidR="00435F50" w:rsidRPr="00275807">
        <w:rPr>
          <w:rFonts w:ascii="Aptos" w:hAnsi="Aptos" w:cs="Calibri"/>
          <w:b w:val="0"/>
          <w:bCs w:val="0"/>
          <w:spacing w:val="-7"/>
          <w:sz w:val="22"/>
          <w:szCs w:val="22"/>
        </w:rPr>
        <w:t>s</w:t>
      </w:r>
      <w:r w:rsidR="00C60E2C" w:rsidRPr="00275807">
        <w:rPr>
          <w:rFonts w:ascii="Aptos" w:hAnsi="Aptos" w:cs="Calibri"/>
          <w:b w:val="0"/>
          <w:bCs w:val="0"/>
          <w:spacing w:val="-7"/>
          <w:sz w:val="22"/>
          <w:szCs w:val="22"/>
        </w:rPr>
        <w:t>ono</w:t>
      </w:r>
      <w:r w:rsidRPr="00275807">
        <w:rPr>
          <w:rFonts w:ascii="Aptos" w:hAnsi="Aptos" w:cs="Calibri"/>
          <w:b w:val="0"/>
          <w:bCs w:val="0"/>
          <w:spacing w:val="-7"/>
          <w:sz w:val="22"/>
          <w:szCs w:val="22"/>
        </w:rPr>
        <w:t xml:space="preserve"> </w:t>
      </w:r>
      <w:r w:rsidR="00275807" w:rsidRPr="00275807">
        <w:rPr>
          <w:rFonts w:ascii="Aptos" w:hAnsi="Aptos" w:cs="Calibri"/>
          <w:b w:val="0"/>
          <w:bCs w:val="0"/>
          <w:spacing w:val="-7"/>
          <w:sz w:val="22"/>
          <w:szCs w:val="22"/>
        </w:rPr>
        <w:t>sempre</w:t>
      </w:r>
      <w:r w:rsidRPr="00275807">
        <w:rPr>
          <w:rFonts w:ascii="Aptos" w:hAnsi="Aptos" w:cs="Calibri"/>
          <w:b w:val="0"/>
          <w:bCs w:val="0"/>
          <w:spacing w:val="-7"/>
          <w:sz w:val="22"/>
          <w:szCs w:val="22"/>
        </w:rPr>
        <w:t xml:space="preserve"> improntati ai principi di cui all’articolo 3</w:t>
      </w:r>
      <w:r w:rsidR="00E315F1" w:rsidRPr="00275807">
        <w:rPr>
          <w:rFonts w:ascii="Aptos" w:hAnsi="Aptos" w:cs="Calibri"/>
          <w:b w:val="0"/>
          <w:bCs w:val="0"/>
          <w:spacing w:val="-7"/>
          <w:sz w:val="22"/>
          <w:szCs w:val="22"/>
        </w:rPr>
        <w:t xml:space="preserve"> </w:t>
      </w:r>
      <w:r w:rsidRPr="00275807">
        <w:rPr>
          <w:rFonts w:ascii="Aptos" w:hAnsi="Aptos" w:cs="Calibri"/>
          <w:b w:val="0"/>
          <w:bCs w:val="0"/>
          <w:spacing w:val="-7"/>
          <w:sz w:val="22"/>
          <w:szCs w:val="22"/>
        </w:rPr>
        <w:t>del presente Regolamento</w:t>
      </w:r>
      <w:r w:rsidR="00E315F1" w:rsidRPr="00275807">
        <w:rPr>
          <w:rFonts w:ascii="Aptos" w:hAnsi="Aptos" w:cs="Calibri"/>
          <w:b w:val="0"/>
          <w:bCs w:val="0"/>
          <w:spacing w:val="-7"/>
          <w:sz w:val="22"/>
          <w:szCs w:val="22"/>
        </w:rPr>
        <w:t>.</w:t>
      </w:r>
    </w:p>
    <w:p w14:paraId="2451A24C" w14:textId="77777777" w:rsidR="00E315F1" w:rsidRPr="00275807" w:rsidRDefault="00E315F1" w:rsidP="007B2937">
      <w:pPr>
        <w:pStyle w:val="Titolo1"/>
        <w:spacing w:before="1" w:line="276" w:lineRule="auto"/>
        <w:ind w:left="360"/>
        <w:jc w:val="both"/>
        <w:rPr>
          <w:rFonts w:ascii="Aptos" w:hAnsi="Aptos" w:cs="Calibri"/>
          <w:b w:val="0"/>
          <w:bCs w:val="0"/>
          <w:color w:val="365F91" w:themeColor="accent1" w:themeShade="BF"/>
          <w:spacing w:val="-7"/>
          <w:sz w:val="22"/>
          <w:szCs w:val="22"/>
        </w:rPr>
      </w:pPr>
    </w:p>
    <w:p w14:paraId="551C953B" w14:textId="6A1B6FF3" w:rsidR="00E315F1" w:rsidRPr="00275807" w:rsidRDefault="00E315F1" w:rsidP="007B2937">
      <w:pPr>
        <w:pStyle w:val="Corpotesto"/>
        <w:numPr>
          <w:ilvl w:val="0"/>
          <w:numId w:val="27"/>
        </w:numPr>
        <w:spacing w:before="9" w:line="276" w:lineRule="auto"/>
        <w:jc w:val="both"/>
        <w:rPr>
          <w:rFonts w:ascii="Aptos" w:hAnsi="Aptos" w:cs="Calibri"/>
          <w:sz w:val="22"/>
          <w:szCs w:val="22"/>
        </w:rPr>
      </w:pPr>
      <w:r w:rsidRPr="00275807">
        <w:rPr>
          <w:rFonts w:ascii="Aptos" w:hAnsi="Aptos" w:cs="Calibri"/>
          <w:sz w:val="22"/>
          <w:szCs w:val="22"/>
        </w:rPr>
        <w:t>È sempre fatt</w:t>
      </w:r>
      <w:r w:rsidR="00627D2C" w:rsidRPr="00275807">
        <w:rPr>
          <w:rFonts w:ascii="Aptos" w:hAnsi="Aptos" w:cs="Calibri"/>
          <w:sz w:val="22"/>
          <w:szCs w:val="22"/>
        </w:rPr>
        <w:t>a</w:t>
      </w:r>
      <w:r w:rsidRPr="00275807">
        <w:rPr>
          <w:rFonts w:ascii="Aptos" w:hAnsi="Aptos" w:cs="Calibri"/>
          <w:sz w:val="22"/>
          <w:szCs w:val="22"/>
        </w:rPr>
        <w:t xml:space="preserve"> salv</w:t>
      </w:r>
      <w:r w:rsidR="00627D2C" w:rsidRPr="00275807">
        <w:rPr>
          <w:rFonts w:ascii="Aptos" w:hAnsi="Aptos" w:cs="Calibri"/>
          <w:sz w:val="22"/>
          <w:szCs w:val="22"/>
        </w:rPr>
        <w:t>a la verifica ad opera di ACU</w:t>
      </w:r>
      <w:r w:rsidRPr="00275807">
        <w:rPr>
          <w:rFonts w:ascii="Aptos" w:hAnsi="Aptos" w:cs="Calibri"/>
          <w:sz w:val="22"/>
          <w:szCs w:val="22"/>
        </w:rPr>
        <w:t xml:space="preserve">: </w:t>
      </w:r>
      <w:r w:rsidRPr="00275807">
        <w:rPr>
          <w:rFonts w:ascii="Aptos" w:hAnsi="Aptos" w:cs="Calibri"/>
          <w:b/>
          <w:bCs/>
          <w:sz w:val="22"/>
          <w:szCs w:val="22"/>
        </w:rPr>
        <w:t>(i)</w:t>
      </w:r>
      <w:r w:rsidRPr="00275807">
        <w:rPr>
          <w:rFonts w:ascii="Aptos" w:hAnsi="Aptos" w:cs="Calibri"/>
          <w:sz w:val="22"/>
          <w:szCs w:val="22"/>
        </w:rPr>
        <w:t xml:space="preserve"> </w:t>
      </w:r>
      <w:r w:rsidR="00627D2C" w:rsidRPr="00275807">
        <w:rPr>
          <w:rFonts w:ascii="Aptos" w:hAnsi="Aptos" w:cs="Calibri"/>
          <w:sz w:val="22"/>
          <w:szCs w:val="22"/>
        </w:rPr>
        <w:t>del perdurante</w:t>
      </w:r>
      <w:r w:rsidRPr="00275807">
        <w:rPr>
          <w:rFonts w:ascii="Aptos" w:hAnsi="Aptos" w:cs="Calibri"/>
          <w:sz w:val="22"/>
          <w:szCs w:val="22"/>
        </w:rPr>
        <w:t xml:space="preserve"> possesso </w:t>
      </w:r>
      <w:r w:rsidR="00627D2C" w:rsidRPr="00275807">
        <w:rPr>
          <w:rFonts w:ascii="Aptos" w:hAnsi="Aptos" w:cs="Calibri"/>
          <w:sz w:val="22"/>
          <w:szCs w:val="22"/>
        </w:rPr>
        <w:t xml:space="preserve">in capo alle Società affidatarie </w:t>
      </w:r>
      <w:r w:rsidRPr="00275807">
        <w:rPr>
          <w:rFonts w:ascii="Aptos" w:hAnsi="Aptos" w:cs="Calibri"/>
          <w:sz w:val="22"/>
          <w:szCs w:val="22"/>
        </w:rPr>
        <w:t xml:space="preserve">dei requisiti di carattere generale previsti al Titolo IV della Parte V del Libro II del </w:t>
      </w:r>
      <w:r w:rsidR="00C066C9" w:rsidRPr="00275807">
        <w:rPr>
          <w:rFonts w:ascii="Aptos" w:hAnsi="Aptos" w:cs="Calibri"/>
          <w:sz w:val="22"/>
          <w:szCs w:val="22"/>
        </w:rPr>
        <w:t>Codice dei Contratti</w:t>
      </w:r>
      <w:r w:rsidRPr="00275807">
        <w:rPr>
          <w:rFonts w:ascii="Aptos" w:hAnsi="Aptos" w:cs="Calibri"/>
          <w:sz w:val="22"/>
          <w:szCs w:val="22"/>
        </w:rPr>
        <w:t xml:space="preserve"> e (ove previsto) speciale di cui all’articolo 100 del </w:t>
      </w:r>
      <w:r w:rsidR="00C066C9" w:rsidRPr="00275807">
        <w:rPr>
          <w:rFonts w:ascii="Aptos" w:hAnsi="Aptos" w:cs="Calibri"/>
          <w:sz w:val="22"/>
          <w:szCs w:val="22"/>
        </w:rPr>
        <w:t>D.lgs. 36/</w:t>
      </w:r>
      <w:r w:rsidR="008A4A6F" w:rsidRPr="00275807">
        <w:rPr>
          <w:rFonts w:ascii="Aptos" w:hAnsi="Aptos" w:cs="Calibri"/>
          <w:sz w:val="22"/>
          <w:szCs w:val="22"/>
        </w:rPr>
        <w:t>20</w:t>
      </w:r>
      <w:r w:rsidR="00C066C9" w:rsidRPr="00275807">
        <w:rPr>
          <w:rFonts w:ascii="Aptos" w:hAnsi="Aptos" w:cs="Calibri"/>
          <w:sz w:val="22"/>
          <w:szCs w:val="22"/>
        </w:rPr>
        <w:t>23</w:t>
      </w:r>
      <w:r w:rsidRPr="00275807">
        <w:rPr>
          <w:rFonts w:ascii="Aptos" w:hAnsi="Aptos" w:cs="Calibri"/>
          <w:sz w:val="22"/>
          <w:szCs w:val="22"/>
        </w:rPr>
        <w:t xml:space="preserve">; </w:t>
      </w:r>
      <w:r w:rsidRPr="00275807">
        <w:rPr>
          <w:rFonts w:ascii="Aptos" w:hAnsi="Aptos" w:cs="Calibri"/>
          <w:b/>
          <w:bCs/>
          <w:sz w:val="22"/>
          <w:szCs w:val="22"/>
        </w:rPr>
        <w:t>(ii)</w:t>
      </w:r>
      <w:r w:rsidRPr="00275807">
        <w:rPr>
          <w:rFonts w:ascii="Aptos" w:hAnsi="Aptos" w:cs="Calibri"/>
          <w:sz w:val="22"/>
          <w:szCs w:val="22"/>
        </w:rPr>
        <w:t xml:space="preserve"> </w:t>
      </w:r>
      <w:r w:rsidR="00627D2C" w:rsidRPr="00275807">
        <w:rPr>
          <w:rFonts w:ascii="Aptos" w:hAnsi="Aptos" w:cs="Calibri"/>
          <w:sz w:val="22"/>
          <w:szCs w:val="22"/>
        </w:rPr>
        <w:t xml:space="preserve">della perdurante </w:t>
      </w:r>
      <w:r w:rsidRPr="00275807">
        <w:rPr>
          <w:rFonts w:ascii="Aptos" w:hAnsi="Aptos" w:cs="Calibri"/>
          <w:sz w:val="22"/>
          <w:szCs w:val="22"/>
        </w:rPr>
        <w:t xml:space="preserve">assenza in capo </w:t>
      </w:r>
      <w:r w:rsidR="00627D2C" w:rsidRPr="00275807">
        <w:rPr>
          <w:rFonts w:ascii="Aptos" w:hAnsi="Aptos" w:cs="Calibri"/>
          <w:sz w:val="22"/>
          <w:szCs w:val="22"/>
        </w:rPr>
        <w:t>alle medesime</w:t>
      </w:r>
      <w:r w:rsidRPr="00275807">
        <w:rPr>
          <w:rFonts w:ascii="Aptos" w:hAnsi="Aptos" w:cs="Calibri"/>
          <w:sz w:val="22"/>
          <w:szCs w:val="22"/>
        </w:rPr>
        <w:t xml:space="preserve"> di cause di esclusione previste dagli artt. 94 e 95 del </w:t>
      </w:r>
      <w:r w:rsidR="008A4A6F" w:rsidRPr="00275807">
        <w:rPr>
          <w:rFonts w:ascii="Aptos" w:hAnsi="Aptos" w:cs="Calibri"/>
          <w:sz w:val="22"/>
          <w:szCs w:val="22"/>
        </w:rPr>
        <w:t>Codice dei Contratti</w:t>
      </w:r>
      <w:r w:rsidRPr="00275807">
        <w:rPr>
          <w:rFonts w:ascii="Aptos" w:hAnsi="Aptos" w:cs="Calibri"/>
          <w:sz w:val="22"/>
          <w:szCs w:val="22"/>
        </w:rPr>
        <w:t>.</w:t>
      </w:r>
    </w:p>
    <w:p w14:paraId="61137C8C" w14:textId="77777777" w:rsidR="00627D2C" w:rsidRPr="00275807" w:rsidRDefault="00627D2C" w:rsidP="007B2937">
      <w:pPr>
        <w:pStyle w:val="Paragrafoelenco"/>
        <w:spacing w:line="276" w:lineRule="auto"/>
        <w:rPr>
          <w:rFonts w:ascii="Aptos" w:hAnsi="Aptos" w:cs="Calibri"/>
        </w:rPr>
      </w:pPr>
    </w:p>
    <w:p w14:paraId="414FC3C1" w14:textId="12B55A28" w:rsidR="00627D2C" w:rsidRPr="00275807" w:rsidRDefault="006C431C" w:rsidP="007B2937">
      <w:pPr>
        <w:pStyle w:val="Corpotesto"/>
        <w:numPr>
          <w:ilvl w:val="0"/>
          <w:numId w:val="27"/>
        </w:numPr>
        <w:spacing w:before="9" w:line="276" w:lineRule="auto"/>
        <w:jc w:val="both"/>
        <w:rPr>
          <w:rFonts w:ascii="Aptos" w:hAnsi="Aptos" w:cs="Calibri"/>
          <w:sz w:val="22"/>
          <w:szCs w:val="22"/>
        </w:rPr>
      </w:pPr>
      <w:r w:rsidRPr="00275807">
        <w:rPr>
          <w:rFonts w:ascii="Aptos" w:hAnsi="Aptos" w:cs="Calibri"/>
          <w:sz w:val="22"/>
          <w:szCs w:val="22"/>
        </w:rPr>
        <w:t>È sempre fatta salva facoltà di ACU di procedere al</w:t>
      </w:r>
      <w:r w:rsidRPr="00275807">
        <w:rPr>
          <w:rFonts w:ascii="Aptos" w:hAnsi="Aptos" w:cs="Calibri"/>
          <w:spacing w:val="-8"/>
          <w:sz w:val="22"/>
          <w:szCs w:val="22"/>
        </w:rPr>
        <w:t>l’affidamento di lavori, servizi e</w:t>
      </w:r>
      <w:r w:rsidRPr="00275807">
        <w:rPr>
          <w:rFonts w:ascii="Aptos" w:hAnsi="Aptos" w:cs="Calibri"/>
          <w:b/>
          <w:bCs/>
          <w:spacing w:val="-8"/>
          <w:sz w:val="22"/>
          <w:szCs w:val="22"/>
        </w:rPr>
        <w:t xml:space="preserve"> </w:t>
      </w:r>
      <w:r w:rsidRPr="00275807">
        <w:rPr>
          <w:rFonts w:ascii="Aptos" w:hAnsi="Aptos" w:cs="Calibri"/>
          <w:spacing w:val="-8"/>
          <w:sz w:val="22"/>
          <w:szCs w:val="22"/>
        </w:rPr>
        <w:t>forniture in applicazione degli altri articoli del presente Regolamento e/o in applicazione delle disposizioni del D.lgs n. 36/2023 e s.m.i..</w:t>
      </w:r>
    </w:p>
    <w:bookmarkEnd w:id="452"/>
    <w:bookmarkEnd w:id="453"/>
    <w:bookmarkEnd w:id="454"/>
    <w:p w14:paraId="5B0ABAFA" w14:textId="77777777" w:rsidR="001F03FC" w:rsidRPr="00275807" w:rsidRDefault="001F03FC" w:rsidP="007B2937">
      <w:pPr>
        <w:spacing w:line="276" w:lineRule="auto"/>
        <w:rPr>
          <w:rFonts w:ascii="Aptos" w:hAnsi="Aptos" w:cs="Calibri"/>
          <w:b/>
          <w:bCs/>
          <w:color w:val="365F91" w:themeColor="accent1" w:themeShade="BF"/>
          <w:spacing w:val="-7"/>
        </w:rPr>
      </w:pPr>
    </w:p>
    <w:p w14:paraId="36196788" w14:textId="77777777" w:rsidR="001F03FC" w:rsidRPr="00275807" w:rsidRDefault="001F03FC" w:rsidP="007B2937">
      <w:pPr>
        <w:pStyle w:val="Titolo1"/>
        <w:spacing w:before="1" w:line="276" w:lineRule="auto"/>
        <w:jc w:val="both"/>
        <w:rPr>
          <w:rFonts w:ascii="Aptos" w:hAnsi="Aptos" w:cs="Calibri"/>
          <w:b w:val="0"/>
          <w:bCs w:val="0"/>
          <w:color w:val="365F91" w:themeColor="accent1" w:themeShade="BF"/>
          <w:spacing w:val="-7"/>
          <w:sz w:val="22"/>
          <w:szCs w:val="22"/>
        </w:rPr>
      </w:pPr>
    </w:p>
    <w:p w14:paraId="15A5B65A" w14:textId="1FA968A7" w:rsidR="002C0330" w:rsidRPr="00275807" w:rsidRDefault="0073172E" w:rsidP="007B2937">
      <w:pPr>
        <w:pStyle w:val="Titolo1"/>
        <w:spacing w:line="276" w:lineRule="auto"/>
        <w:jc w:val="center"/>
        <w:rPr>
          <w:rFonts w:ascii="Aptos" w:hAnsi="Aptos" w:cs="Calibri"/>
          <w:color w:val="365F91" w:themeColor="accent1" w:themeShade="BF"/>
          <w:sz w:val="22"/>
          <w:szCs w:val="22"/>
        </w:rPr>
      </w:pPr>
      <w:bookmarkStart w:id="455" w:name="_Toc177636524"/>
      <w:bookmarkStart w:id="456" w:name="_Toc178269593"/>
      <w:r w:rsidRPr="00275807">
        <w:rPr>
          <w:rFonts w:ascii="Aptos" w:hAnsi="Aptos" w:cs="Calibri"/>
          <w:color w:val="365F91" w:themeColor="accent1" w:themeShade="BF"/>
          <w:sz w:val="22"/>
          <w:szCs w:val="22"/>
        </w:rPr>
        <w:t xml:space="preserve">Art. </w:t>
      </w:r>
      <w:r w:rsidR="0008354A" w:rsidRPr="00275807">
        <w:rPr>
          <w:rFonts w:ascii="Aptos" w:hAnsi="Aptos" w:cs="Calibri"/>
          <w:color w:val="365F91" w:themeColor="accent1" w:themeShade="BF"/>
          <w:sz w:val="22"/>
          <w:szCs w:val="22"/>
        </w:rPr>
        <w:t>20</w:t>
      </w:r>
      <w:r w:rsidR="008D4079" w:rsidRPr="00275807">
        <w:rPr>
          <w:rFonts w:ascii="Aptos" w:hAnsi="Aptos" w:cs="Calibri"/>
          <w:color w:val="365F91" w:themeColor="accent1" w:themeShade="BF"/>
          <w:sz w:val="22"/>
          <w:szCs w:val="22"/>
        </w:rPr>
        <w:t xml:space="preserve"> </w:t>
      </w:r>
      <w:r w:rsidR="00EB59D6" w:rsidRPr="00275807">
        <w:rPr>
          <w:rFonts w:ascii="Aptos" w:hAnsi="Aptos" w:cs="Calibri"/>
          <w:color w:val="365F91" w:themeColor="accent1" w:themeShade="BF"/>
          <w:sz w:val="22"/>
          <w:szCs w:val="22"/>
        </w:rPr>
        <w:t xml:space="preserve">- </w:t>
      </w:r>
      <w:r w:rsidR="008D4079" w:rsidRPr="00275807">
        <w:rPr>
          <w:rFonts w:ascii="Aptos" w:hAnsi="Aptos" w:cs="Calibri"/>
          <w:color w:val="365F91" w:themeColor="accent1" w:themeShade="BF"/>
          <w:sz w:val="22"/>
          <w:szCs w:val="22"/>
        </w:rPr>
        <w:t>Entrata in vigore e norme finali</w:t>
      </w:r>
      <w:bookmarkEnd w:id="455"/>
      <w:bookmarkEnd w:id="456"/>
    </w:p>
    <w:p w14:paraId="75F48DE1" w14:textId="77777777" w:rsidR="002C0330" w:rsidRPr="00275807" w:rsidRDefault="002C0330" w:rsidP="007B2937">
      <w:pPr>
        <w:pStyle w:val="Titolo1"/>
        <w:spacing w:before="1" w:line="276" w:lineRule="auto"/>
        <w:ind w:left="0"/>
        <w:jc w:val="both"/>
        <w:rPr>
          <w:rFonts w:ascii="Aptos" w:hAnsi="Aptos" w:cs="Calibri"/>
          <w:b w:val="0"/>
          <w:bCs w:val="0"/>
          <w:spacing w:val="-7"/>
          <w:sz w:val="22"/>
          <w:szCs w:val="22"/>
        </w:rPr>
      </w:pPr>
    </w:p>
    <w:p w14:paraId="64A97108" w14:textId="77777777" w:rsidR="00C60E2C" w:rsidRPr="00275807" w:rsidRDefault="00C60E2C" w:rsidP="007B2937">
      <w:pPr>
        <w:pStyle w:val="Titolo1"/>
        <w:spacing w:before="1" w:line="276" w:lineRule="auto"/>
        <w:ind w:left="720"/>
        <w:jc w:val="both"/>
        <w:rPr>
          <w:rFonts w:ascii="Aptos" w:hAnsi="Aptos" w:cs="Calibri"/>
          <w:b w:val="0"/>
          <w:bCs w:val="0"/>
          <w:spacing w:val="-7"/>
          <w:sz w:val="22"/>
          <w:szCs w:val="22"/>
        </w:rPr>
      </w:pPr>
      <w:bookmarkStart w:id="457" w:name="_Toc177636526"/>
      <w:bookmarkStart w:id="458" w:name="_Toc177636655"/>
      <w:bookmarkStart w:id="459" w:name="_Toc177636917"/>
      <w:bookmarkStart w:id="460" w:name="_Toc177639642"/>
      <w:bookmarkStart w:id="461" w:name="_Toc177658370"/>
      <w:bookmarkStart w:id="462" w:name="_Toc178267384"/>
      <w:bookmarkStart w:id="463" w:name="_Toc178269595"/>
    </w:p>
    <w:p w14:paraId="2ABE0248" w14:textId="1AEF53C6" w:rsidR="008D4079" w:rsidRPr="00275807" w:rsidRDefault="00396B04" w:rsidP="007B2937">
      <w:pPr>
        <w:pStyle w:val="Titolo1"/>
        <w:numPr>
          <w:ilvl w:val="0"/>
          <w:numId w:val="14"/>
        </w:numPr>
        <w:spacing w:before="1" w:line="276" w:lineRule="auto"/>
        <w:jc w:val="both"/>
        <w:rPr>
          <w:rFonts w:ascii="Aptos" w:hAnsi="Aptos" w:cs="Calibri"/>
          <w:b w:val="0"/>
          <w:bCs w:val="0"/>
          <w:spacing w:val="-7"/>
          <w:sz w:val="22"/>
          <w:szCs w:val="22"/>
        </w:rPr>
      </w:pPr>
      <w:r w:rsidRPr="00275807">
        <w:rPr>
          <w:rFonts w:ascii="Aptos" w:hAnsi="Aptos" w:cs="Calibri"/>
          <w:b w:val="0"/>
          <w:bCs w:val="0"/>
          <w:spacing w:val="-7"/>
          <w:sz w:val="22"/>
          <w:szCs w:val="22"/>
        </w:rPr>
        <w:t xml:space="preserve">Per </w:t>
      </w:r>
      <w:r w:rsidR="008D4079" w:rsidRPr="00275807">
        <w:rPr>
          <w:rFonts w:ascii="Aptos" w:hAnsi="Aptos" w:cs="Calibri"/>
          <w:b w:val="0"/>
          <w:bCs w:val="0"/>
          <w:spacing w:val="-7"/>
          <w:sz w:val="22"/>
          <w:szCs w:val="22"/>
        </w:rPr>
        <w:t xml:space="preserve">quanto non previsto nel </w:t>
      </w:r>
      <w:r w:rsidR="00275807" w:rsidRPr="00275807">
        <w:rPr>
          <w:rFonts w:ascii="Aptos" w:hAnsi="Aptos" w:cs="Calibri"/>
          <w:b w:val="0"/>
          <w:bCs w:val="0"/>
          <w:spacing w:val="-7"/>
          <w:sz w:val="22"/>
          <w:szCs w:val="22"/>
        </w:rPr>
        <w:t xml:space="preserve">presente </w:t>
      </w:r>
      <w:r w:rsidR="008D4079" w:rsidRPr="00275807">
        <w:rPr>
          <w:rFonts w:ascii="Aptos" w:hAnsi="Aptos" w:cs="Calibri"/>
          <w:b w:val="0"/>
          <w:bCs w:val="0"/>
          <w:spacing w:val="-7"/>
          <w:sz w:val="22"/>
          <w:szCs w:val="22"/>
        </w:rPr>
        <w:t>Regolamento</w:t>
      </w:r>
      <w:r w:rsidR="009F61DA" w:rsidRPr="00275807">
        <w:rPr>
          <w:rFonts w:ascii="Aptos" w:hAnsi="Aptos" w:cs="Calibri"/>
          <w:b w:val="0"/>
          <w:bCs w:val="0"/>
          <w:spacing w:val="-7"/>
          <w:sz w:val="22"/>
          <w:szCs w:val="22"/>
        </w:rPr>
        <w:t>,</w:t>
      </w:r>
      <w:r w:rsidR="008D4079" w:rsidRPr="00275807">
        <w:rPr>
          <w:rFonts w:ascii="Aptos" w:hAnsi="Aptos" w:cs="Calibri"/>
          <w:b w:val="0"/>
          <w:bCs w:val="0"/>
          <w:spacing w:val="-7"/>
          <w:sz w:val="22"/>
          <w:szCs w:val="22"/>
        </w:rPr>
        <w:t xml:space="preserve"> si fa integrale rinvio alla normativa di legge e regolamentare</w:t>
      </w:r>
      <w:r w:rsidRPr="00275807">
        <w:rPr>
          <w:rFonts w:ascii="Aptos" w:hAnsi="Aptos" w:cs="Calibri"/>
          <w:b w:val="0"/>
          <w:bCs w:val="0"/>
          <w:spacing w:val="-7"/>
          <w:sz w:val="22"/>
          <w:szCs w:val="22"/>
        </w:rPr>
        <w:t>,</w:t>
      </w:r>
      <w:r w:rsidR="008D4079" w:rsidRPr="00275807">
        <w:rPr>
          <w:rFonts w:ascii="Aptos" w:hAnsi="Aptos" w:cs="Calibri"/>
          <w:b w:val="0"/>
          <w:bCs w:val="0"/>
          <w:spacing w:val="-7"/>
          <w:sz w:val="22"/>
          <w:szCs w:val="22"/>
        </w:rPr>
        <w:t xml:space="preserve"> statale</w:t>
      </w:r>
      <w:r w:rsidRPr="00275807">
        <w:rPr>
          <w:rFonts w:ascii="Aptos" w:hAnsi="Aptos" w:cs="Calibri"/>
          <w:b w:val="0"/>
          <w:bCs w:val="0"/>
          <w:spacing w:val="-7"/>
          <w:sz w:val="22"/>
          <w:szCs w:val="22"/>
        </w:rPr>
        <w:t xml:space="preserve"> e comunitaria, che integra automaticamente il Regolamento stesso e prevale sul medesimo ove contrastante. </w:t>
      </w:r>
      <w:bookmarkEnd w:id="457"/>
      <w:bookmarkEnd w:id="458"/>
      <w:bookmarkEnd w:id="459"/>
      <w:bookmarkEnd w:id="460"/>
      <w:bookmarkEnd w:id="461"/>
      <w:bookmarkEnd w:id="462"/>
      <w:bookmarkEnd w:id="463"/>
    </w:p>
    <w:p w14:paraId="4BBB35F1" w14:textId="77777777" w:rsidR="00275807" w:rsidRPr="00275807" w:rsidRDefault="00275807" w:rsidP="00275807">
      <w:pPr>
        <w:pStyle w:val="Titolo1"/>
        <w:spacing w:before="1" w:line="276" w:lineRule="auto"/>
        <w:ind w:left="720"/>
        <w:jc w:val="both"/>
        <w:rPr>
          <w:rFonts w:ascii="Aptos" w:hAnsi="Aptos" w:cs="Calibri"/>
          <w:b w:val="0"/>
          <w:bCs w:val="0"/>
          <w:spacing w:val="-7"/>
          <w:sz w:val="22"/>
          <w:szCs w:val="22"/>
        </w:rPr>
      </w:pPr>
    </w:p>
    <w:p w14:paraId="2B0C4D75" w14:textId="77777777" w:rsidR="00275807" w:rsidRPr="00275807" w:rsidRDefault="00275807" w:rsidP="00275807">
      <w:pPr>
        <w:pStyle w:val="Titolo1"/>
        <w:numPr>
          <w:ilvl w:val="0"/>
          <w:numId w:val="14"/>
        </w:numPr>
        <w:spacing w:before="1" w:line="276" w:lineRule="auto"/>
        <w:jc w:val="both"/>
        <w:rPr>
          <w:rFonts w:ascii="Aptos" w:hAnsi="Aptos" w:cs="Calibri"/>
          <w:b w:val="0"/>
          <w:bCs w:val="0"/>
          <w:spacing w:val="-7"/>
          <w:sz w:val="22"/>
          <w:szCs w:val="22"/>
          <w:highlight w:val="yellow"/>
        </w:rPr>
      </w:pPr>
      <w:bookmarkStart w:id="464" w:name="_Toc177636525"/>
      <w:bookmarkStart w:id="465" w:name="_Toc177636654"/>
      <w:bookmarkStart w:id="466" w:name="_Toc177636916"/>
      <w:bookmarkStart w:id="467" w:name="_Toc177639641"/>
      <w:bookmarkStart w:id="468" w:name="_Toc177658369"/>
      <w:bookmarkStart w:id="469" w:name="_Toc178267383"/>
      <w:bookmarkStart w:id="470" w:name="_Toc178269594"/>
      <w:bookmarkEnd w:id="432"/>
      <w:r w:rsidRPr="00275807">
        <w:rPr>
          <w:rFonts w:ascii="Aptos" w:hAnsi="Aptos" w:cs="Calibri"/>
          <w:b w:val="0"/>
          <w:bCs w:val="0"/>
          <w:spacing w:val="-7"/>
          <w:sz w:val="22"/>
          <w:szCs w:val="22"/>
          <w:highlight w:val="yellow"/>
        </w:rPr>
        <w:t>Il presente Regolamento entra in vigore a decorrere 15 giorni dalla conclusione della procedura di consultazione pubblica svolta ex art. 54 del D.Lgs n. 165/2021 da ACU.</w:t>
      </w:r>
      <w:bookmarkEnd w:id="464"/>
      <w:bookmarkEnd w:id="465"/>
      <w:bookmarkEnd w:id="466"/>
      <w:bookmarkEnd w:id="467"/>
      <w:bookmarkEnd w:id="468"/>
      <w:bookmarkEnd w:id="469"/>
      <w:bookmarkEnd w:id="470"/>
    </w:p>
    <w:p w14:paraId="0F218DFD" w14:textId="438406CC" w:rsidR="00C01350" w:rsidRPr="00275807" w:rsidRDefault="00C01350" w:rsidP="007B2937">
      <w:pPr>
        <w:pStyle w:val="Corpotesto"/>
        <w:spacing w:before="120" w:line="276" w:lineRule="auto"/>
        <w:ind w:right="109"/>
        <w:jc w:val="both"/>
        <w:rPr>
          <w:rFonts w:ascii="Aptos" w:hAnsi="Aptos" w:cs="Calibri"/>
          <w:sz w:val="22"/>
          <w:szCs w:val="22"/>
        </w:rPr>
      </w:pPr>
    </w:p>
    <w:sectPr w:rsidR="00C01350" w:rsidRPr="00275807" w:rsidSect="002C0330">
      <w:headerReference w:type="even" r:id="rId23"/>
      <w:headerReference w:type="default" r:id="rId24"/>
      <w:headerReference w:type="first" r:id="rId25"/>
      <w:pgSz w:w="11910" w:h="16840"/>
      <w:pgMar w:top="1276" w:right="1480" w:bottom="1560" w:left="1400" w:header="713" w:footer="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B20A" w14:textId="77777777" w:rsidR="00D158B5" w:rsidRDefault="00D158B5">
      <w:r>
        <w:separator/>
      </w:r>
    </w:p>
  </w:endnote>
  <w:endnote w:type="continuationSeparator" w:id="0">
    <w:p w14:paraId="000A8E5E" w14:textId="77777777" w:rsidR="00D158B5" w:rsidRDefault="00D1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3B0B" w14:textId="77777777" w:rsidR="00E907D1" w:rsidRDefault="00E9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367635"/>
      <w:docPartObj>
        <w:docPartGallery w:val="Page Numbers (Bottom of Page)"/>
        <w:docPartUnique/>
      </w:docPartObj>
    </w:sdtPr>
    <w:sdtContent>
      <w:p w14:paraId="0B4D35EA" w14:textId="0B10CC49" w:rsidR="002C0330" w:rsidRDefault="002C0330">
        <w:pPr>
          <w:pStyle w:val="Pidipagina"/>
          <w:jc w:val="right"/>
        </w:pPr>
        <w:r>
          <w:fldChar w:fldCharType="begin"/>
        </w:r>
        <w:r>
          <w:instrText>PAGE   \* MERGEFORMAT</w:instrText>
        </w:r>
        <w:r>
          <w:fldChar w:fldCharType="separate"/>
        </w:r>
        <w:r>
          <w:t>2</w:t>
        </w:r>
        <w:r>
          <w:fldChar w:fldCharType="end"/>
        </w:r>
      </w:p>
    </w:sdtContent>
  </w:sdt>
  <w:p w14:paraId="6810DA02" w14:textId="77777777" w:rsidR="002C0330" w:rsidRDefault="002C03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AD37" w14:textId="77777777" w:rsidR="00E907D1" w:rsidRDefault="00E9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A4262" w14:textId="77777777" w:rsidR="00D158B5" w:rsidRDefault="00D158B5">
      <w:r>
        <w:separator/>
      </w:r>
    </w:p>
  </w:footnote>
  <w:footnote w:type="continuationSeparator" w:id="0">
    <w:p w14:paraId="0BD070AB" w14:textId="77777777" w:rsidR="00D158B5" w:rsidRDefault="00D158B5">
      <w:r>
        <w:continuationSeparator/>
      </w:r>
    </w:p>
  </w:footnote>
  <w:footnote w:id="1">
    <w:p w14:paraId="67FB5857" w14:textId="6019146E" w:rsidR="00DC3DA5" w:rsidRPr="00B3112F" w:rsidRDefault="00DC3DA5" w:rsidP="00BF6874">
      <w:pPr>
        <w:jc w:val="both"/>
        <w:rPr>
          <w:rFonts w:ascii="Times New Roman" w:hAnsi="Times New Roman" w:cs="Times New Roman"/>
          <w:color w:val="000000" w:themeColor="text1"/>
          <w:sz w:val="16"/>
          <w:szCs w:val="16"/>
        </w:rPr>
      </w:pPr>
      <w:r w:rsidRPr="00BF6874">
        <w:rPr>
          <w:rStyle w:val="Rimandonotaapidipagina"/>
          <w:rFonts w:ascii="Times New Roman" w:hAnsi="Times New Roman" w:cs="Times New Roman"/>
          <w:sz w:val="16"/>
          <w:szCs w:val="16"/>
        </w:rPr>
        <w:footnoteRef/>
      </w:r>
      <w:r w:rsidRPr="00BF6874">
        <w:rPr>
          <w:rFonts w:ascii="Times New Roman" w:hAnsi="Times New Roman" w:cs="Times New Roman"/>
          <w:sz w:val="16"/>
          <w:szCs w:val="16"/>
        </w:rPr>
        <w:t xml:space="preserve"> “</w:t>
      </w:r>
      <w:r w:rsidRPr="00BF6874">
        <w:rPr>
          <w:rFonts w:ascii="Times New Roman" w:hAnsi="Times New Roman" w:cs="Times New Roman"/>
          <w:i/>
          <w:iCs/>
          <w:sz w:val="16"/>
          <w:szCs w:val="16"/>
        </w:rPr>
        <w:t>Federazione che associa gli Automobile Club regolarmente costituiti”:</w:t>
      </w:r>
      <w:r w:rsidRPr="00BF6874">
        <w:rPr>
          <w:rFonts w:ascii="Times New Roman" w:hAnsi="Times New Roman" w:cs="Times New Roman"/>
          <w:sz w:val="16"/>
          <w:szCs w:val="16"/>
        </w:rPr>
        <w:t xml:space="preserve"> così l’art, 1 dello Statuto vigente dell’ACI, reperibile al </w:t>
      </w:r>
      <w:r w:rsidRPr="00BF6874">
        <w:rPr>
          <w:rFonts w:ascii="Times New Roman" w:hAnsi="Times New Roman" w:cs="Times New Roman"/>
          <w:color w:val="000000" w:themeColor="text1"/>
          <w:sz w:val="16"/>
          <w:szCs w:val="16"/>
        </w:rPr>
        <w:t xml:space="preserve">link </w:t>
      </w:r>
      <w:hyperlink r:id="rId1" w:history="1">
        <w:r w:rsidRPr="00B3112F">
          <w:rPr>
            <w:rStyle w:val="Collegamentoipertestuale"/>
            <w:rFonts w:ascii="Times New Roman" w:hAnsi="Times New Roman" w:cs="Times New Roman"/>
            <w:color w:val="000000" w:themeColor="text1"/>
            <w:sz w:val="16"/>
            <w:szCs w:val="16"/>
            <w:u w:val="none"/>
          </w:rPr>
          <w:t>https://www.aci.it/</w:t>
        </w:r>
      </w:hyperlink>
      <w:r w:rsidR="004D0263">
        <w:rPr>
          <w:rStyle w:val="Collegamentoipertestuale"/>
          <w:rFonts w:ascii="Times New Roman" w:hAnsi="Times New Roman" w:cs="Times New Roman"/>
          <w:color w:val="000000" w:themeColor="text1"/>
          <w:sz w:val="16"/>
          <w:szCs w:val="16"/>
          <w:u w:val="none"/>
        </w:rPr>
        <w:t>.</w:t>
      </w:r>
    </w:p>
  </w:footnote>
  <w:footnote w:id="2">
    <w:p w14:paraId="59012EA0" w14:textId="06EC1EB4" w:rsidR="00A44C54" w:rsidRPr="0003621D" w:rsidRDefault="00A44C54" w:rsidP="0003621D">
      <w:pPr>
        <w:jc w:val="both"/>
        <w:rPr>
          <w:rFonts w:ascii="Times New Roman" w:hAnsi="Times New Roman" w:cs="Times New Roman"/>
          <w:sz w:val="16"/>
          <w:szCs w:val="16"/>
        </w:rPr>
      </w:pPr>
      <w:r w:rsidRPr="00B3112F">
        <w:rPr>
          <w:rStyle w:val="Rimandonotaapidipagina"/>
          <w:rFonts w:ascii="Times New Roman" w:hAnsi="Times New Roman" w:cs="Times New Roman"/>
          <w:sz w:val="16"/>
          <w:szCs w:val="16"/>
        </w:rPr>
        <w:footnoteRef/>
      </w:r>
      <w:r w:rsidRPr="00B3112F">
        <w:rPr>
          <w:rFonts w:ascii="Times New Roman" w:hAnsi="Times New Roman" w:cs="Times New Roman"/>
          <w:sz w:val="16"/>
          <w:szCs w:val="16"/>
        </w:rPr>
        <w:t xml:space="preserve"> </w:t>
      </w:r>
      <w:hyperlink r:id="rId2" w:history="1">
        <w:r w:rsidRPr="00B3112F">
          <w:rPr>
            <w:rStyle w:val="Collegamentoipertestuale"/>
            <w:rFonts w:ascii="Times New Roman" w:hAnsi="Times New Roman" w:cs="Times New Roman"/>
            <w:color w:val="auto"/>
            <w:sz w:val="16"/>
            <w:szCs w:val="16"/>
            <w:u w:val="none"/>
          </w:rPr>
          <w:t>https://www.anticorruzione.it/-/anac-e-il-nuovo-codice</w:t>
        </w:r>
      </w:hyperlink>
      <w:r>
        <w:rPr>
          <w:rStyle w:val="Collegamentoipertestuale"/>
          <w:rFonts w:ascii="Times New Roman" w:hAnsi="Times New Roman" w:cs="Times New Roman"/>
          <w:color w:val="auto"/>
          <w:sz w:val="16"/>
          <w:szCs w:val="16"/>
          <w:u w:val="none"/>
        </w:rPr>
        <w:t xml:space="preserve">. </w:t>
      </w:r>
    </w:p>
  </w:footnote>
  <w:footnote w:id="3">
    <w:p w14:paraId="08350311" w14:textId="2D0BFA23" w:rsidR="007075A8" w:rsidRPr="00B3112F" w:rsidRDefault="007075A8">
      <w:pPr>
        <w:pStyle w:val="Testonotaapidipagina"/>
        <w:rPr>
          <w:sz w:val="16"/>
          <w:szCs w:val="16"/>
        </w:rPr>
      </w:pPr>
      <w:r w:rsidRPr="00B3112F">
        <w:rPr>
          <w:rStyle w:val="Rimandonotaapidipagina"/>
          <w:sz w:val="16"/>
          <w:szCs w:val="16"/>
        </w:rPr>
        <w:footnoteRef/>
      </w:r>
      <w:r w:rsidRPr="00B3112F">
        <w:rPr>
          <w:sz w:val="16"/>
          <w:szCs w:val="16"/>
        </w:rPr>
        <w:t xml:space="preserve"> </w:t>
      </w:r>
      <w:r w:rsidRPr="00B3112F">
        <w:rPr>
          <w:i/>
          <w:iCs/>
          <w:sz w:val="16"/>
          <w:szCs w:val="16"/>
        </w:rPr>
        <w:t>www.aci.it/laci/la-federazione/amministrazione-trasparente/archivio19_regolamenti_0_164.html</w:t>
      </w:r>
      <w:r w:rsidR="00B3112F">
        <w:rPr>
          <w:i/>
          <w:iCs/>
          <w:sz w:val="16"/>
          <w:szCs w:val="16"/>
        </w:rPr>
        <w:t>.</w:t>
      </w:r>
    </w:p>
  </w:footnote>
  <w:footnote w:id="4">
    <w:p w14:paraId="58EF335A" w14:textId="77777777" w:rsidR="007E1D7B" w:rsidRDefault="00827959" w:rsidP="007E1D7B">
      <w:pPr>
        <w:pStyle w:val="Testonotaapidipagina"/>
        <w:ind w:right="-42"/>
        <w:jc w:val="both"/>
      </w:pPr>
      <w:r w:rsidRPr="00936461">
        <w:rPr>
          <w:rStyle w:val="Rimandonotaapidipagina"/>
          <w:sz w:val="16"/>
          <w:szCs w:val="16"/>
        </w:rPr>
        <w:footnoteRef/>
      </w:r>
    </w:p>
    <w:p w14:paraId="0529409E" w14:textId="25D580F3" w:rsidR="00827959" w:rsidRPr="00A26F53" w:rsidRDefault="007E1D7B" w:rsidP="007E1D7B">
      <w:pPr>
        <w:pStyle w:val="Testonotaapidipagina"/>
        <w:ind w:right="-42"/>
        <w:jc w:val="both"/>
        <w:rPr>
          <w:sz w:val="16"/>
          <w:szCs w:val="16"/>
        </w:rPr>
      </w:pPr>
      <w:hyperlink r:id="rId3" w:history="1">
        <w:r w:rsidRPr="00A26F53">
          <w:rPr>
            <w:rStyle w:val="Collegamentoipertestuale"/>
            <w:color w:val="auto"/>
            <w:sz w:val="16"/>
            <w:szCs w:val="16"/>
            <w:u w:val="none"/>
          </w:rPr>
          <w:t>https://www.aci.it/laci/la-federazione/amministrazione-trasparente/contenuto4163_piano-integrato-di-attivit-e-organizzazione-piao_711.html</w:t>
        </w:r>
      </w:hyperlink>
    </w:p>
    <w:p w14:paraId="1AA0B256" w14:textId="77777777" w:rsidR="00827959" w:rsidRDefault="00827959" w:rsidP="00827959">
      <w:pPr>
        <w:pStyle w:val="Testonotaapidipagina"/>
        <w:spacing w:line="360" w:lineRule="auto"/>
        <w:jc w:val="both"/>
      </w:pPr>
    </w:p>
  </w:footnote>
  <w:footnote w:id="5">
    <w:p w14:paraId="7E85C5A0" w14:textId="77777777" w:rsidR="007B2937" w:rsidRPr="00F1402E" w:rsidRDefault="007B2937" w:rsidP="007B2937">
      <w:pPr>
        <w:pStyle w:val="Testonotaapidipagina"/>
        <w:jc w:val="both"/>
        <w:rPr>
          <w:sz w:val="15"/>
          <w:szCs w:val="15"/>
        </w:rPr>
      </w:pPr>
      <w:r w:rsidRPr="00F1402E">
        <w:rPr>
          <w:rStyle w:val="Rimandonotaapidipagina"/>
          <w:sz w:val="15"/>
          <w:szCs w:val="15"/>
        </w:rPr>
        <w:footnoteRef/>
      </w:r>
      <w:r w:rsidRPr="00F1402E">
        <w:rPr>
          <w:sz w:val="15"/>
          <w:szCs w:val="15"/>
        </w:rPr>
        <w:t xml:space="preserve"> L’art. 21 e l'art. 25 del D.lgs. 36/2023 ha confermato l’</w:t>
      </w:r>
      <w:r w:rsidRPr="00F1402E">
        <w:rPr>
          <w:i/>
          <w:iCs/>
          <w:sz w:val="15"/>
          <w:szCs w:val="15"/>
        </w:rPr>
        <w:t>”Obbligo di uso dei mezzi di comunicazione elettronici nello svolgimento di procedure di aggiudicazione”</w:t>
      </w:r>
      <w:r>
        <w:rPr>
          <w:sz w:val="15"/>
          <w:szCs w:val="15"/>
        </w:rPr>
        <w:t xml:space="preserve"> (in attuazione del</w:t>
      </w:r>
      <w:r w:rsidRPr="00F1402E">
        <w:rPr>
          <w:sz w:val="15"/>
          <w:szCs w:val="15"/>
        </w:rPr>
        <w:t>l’art. 22 della Direttiva (UE) 2014/2</w:t>
      </w:r>
      <w:r>
        <w:rPr>
          <w:sz w:val="15"/>
          <w:szCs w:val="15"/>
        </w:rPr>
        <w:t>4).</w:t>
      </w:r>
    </w:p>
  </w:footnote>
  <w:footnote w:id="6">
    <w:p w14:paraId="0B2C4BE7" w14:textId="77777777" w:rsidR="00390F5C" w:rsidRPr="001B2C89" w:rsidRDefault="00390F5C" w:rsidP="00390F5C">
      <w:pPr>
        <w:pStyle w:val="Testonotaapidipagina"/>
        <w:jc w:val="both"/>
        <w:rPr>
          <w:sz w:val="16"/>
          <w:szCs w:val="16"/>
        </w:rPr>
      </w:pPr>
      <w:r w:rsidRPr="001B2C89">
        <w:rPr>
          <w:rStyle w:val="Rimandonotaapidipagina"/>
          <w:sz w:val="16"/>
          <w:szCs w:val="16"/>
        </w:rPr>
        <w:footnoteRef/>
      </w:r>
      <w:r w:rsidRPr="001B2C89">
        <w:rPr>
          <w:sz w:val="16"/>
          <w:szCs w:val="16"/>
        </w:rPr>
        <w:t xml:space="preserve"> </w:t>
      </w:r>
      <w:hyperlink r:id="rId4" w:anchor="p1" w:history="1">
        <w:r w:rsidRPr="001B2C89">
          <w:rPr>
            <w:rStyle w:val="Collegamentoipertestuale"/>
            <w:i/>
            <w:iCs/>
            <w:color w:val="auto"/>
            <w:sz w:val="16"/>
            <w:szCs w:val="16"/>
            <w:u w:val="none"/>
          </w:rPr>
          <w:t>https://www.anticorruzione.it/-/news.09.08.24.vademecum.affidamenti.diretti#p1</w:t>
        </w:r>
      </w:hyperlink>
      <w:r w:rsidRPr="001B2C89">
        <w:rPr>
          <w:i/>
          <w:iCs/>
          <w:sz w:val="16"/>
          <w:szCs w:val="16"/>
        </w:rPr>
        <w:t>.</w:t>
      </w:r>
      <w:r w:rsidRPr="001B2C89">
        <w:rPr>
          <w:sz w:val="16"/>
          <w:szCs w:val="16"/>
        </w:rPr>
        <w:t xml:space="preserve"> </w:t>
      </w:r>
    </w:p>
  </w:footnote>
  <w:footnote w:id="7">
    <w:p w14:paraId="601D6C1E" w14:textId="5974EC26" w:rsidR="007E1D7B" w:rsidRPr="007B2937" w:rsidRDefault="00966F79" w:rsidP="001B2C89">
      <w:pPr>
        <w:pStyle w:val="Testonotaapidipagina"/>
        <w:jc w:val="both"/>
        <w:rPr>
          <w:sz w:val="16"/>
          <w:szCs w:val="16"/>
        </w:rPr>
      </w:pPr>
      <w:r w:rsidRPr="007B2937">
        <w:rPr>
          <w:rStyle w:val="Rimandonotaapidipagina"/>
          <w:sz w:val="16"/>
          <w:szCs w:val="16"/>
        </w:rPr>
        <w:footnoteRef/>
      </w:r>
      <w:r w:rsidRPr="007B2937">
        <w:rPr>
          <w:sz w:val="16"/>
          <w:szCs w:val="16"/>
        </w:rPr>
        <w:t xml:space="preserve"> Si vedano, in particolare, gli ar</w:t>
      </w:r>
      <w:r w:rsidR="0003621D" w:rsidRPr="007B2937">
        <w:rPr>
          <w:sz w:val="16"/>
          <w:szCs w:val="16"/>
        </w:rPr>
        <w:t>t</w:t>
      </w:r>
      <w:r w:rsidRPr="007B2937">
        <w:rPr>
          <w:sz w:val="16"/>
          <w:szCs w:val="16"/>
        </w:rPr>
        <w:t xml:space="preserve">t. 4-16 del </w:t>
      </w:r>
      <w:r w:rsidR="0003621D" w:rsidRPr="007B2937">
        <w:rPr>
          <w:sz w:val="16"/>
          <w:szCs w:val="16"/>
        </w:rPr>
        <w:t>D.lgs.</w:t>
      </w:r>
      <w:r w:rsidRPr="007B2937">
        <w:rPr>
          <w:sz w:val="16"/>
          <w:szCs w:val="16"/>
        </w:rPr>
        <w:t xml:space="preserve"> n. 175/2016, nonché l’art. 17 del </w:t>
      </w:r>
      <w:r w:rsidR="0003621D" w:rsidRPr="007B2937">
        <w:rPr>
          <w:sz w:val="16"/>
          <w:szCs w:val="16"/>
        </w:rPr>
        <w:t>D.lgs.</w:t>
      </w:r>
      <w:r w:rsidRPr="007B2937">
        <w:rPr>
          <w:sz w:val="16"/>
          <w:szCs w:val="16"/>
        </w:rPr>
        <w:t xml:space="preserve"> n. 36/2023</w:t>
      </w:r>
      <w:r w:rsidR="0003621D" w:rsidRPr="007B2937">
        <w:rPr>
          <w:sz w:val="16"/>
          <w:szCs w:val="16"/>
        </w:rPr>
        <w:t xml:space="preserve"> </w:t>
      </w:r>
      <w:r w:rsidRPr="007B2937">
        <w:rPr>
          <w:sz w:val="16"/>
          <w:szCs w:val="16"/>
        </w:rPr>
        <w:t>e s.m.i..</w:t>
      </w:r>
    </w:p>
  </w:footnote>
  <w:footnote w:id="8">
    <w:p w14:paraId="4BFC330D" w14:textId="75944E16" w:rsidR="007E1D7B" w:rsidRPr="007B2937" w:rsidRDefault="001B2C89" w:rsidP="001B2C89">
      <w:pPr>
        <w:pStyle w:val="Testonotaapidipagina"/>
        <w:jc w:val="both"/>
        <w:rPr>
          <w:sz w:val="16"/>
          <w:szCs w:val="16"/>
        </w:rPr>
      </w:pPr>
      <w:r w:rsidRPr="007B2937">
        <w:rPr>
          <w:rStyle w:val="Rimandonotaapidipagina"/>
          <w:sz w:val="16"/>
          <w:szCs w:val="16"/>
        </w:rPr>
        <w:footnoteRef/>
      </w:r>
      <w:r w:rsidRPr="007B2937">
        <w:rPr>
          <w:sz w:val="16"/>
          <w:szCs w:val="16"/>
        </w:rPr>
        <w:t xml:space="preserve"> Questa</w:t>
      </w:r>
      <w:r w:rsidRPr="007B2937">
        <w:rPr>
          <w:spacing w:val="-9"/>
          <w:sz w:val="16"/>
          <w:szCs w:val="16"/>
        </w:rPr>
        <w:t xml:space="preserve"> </w:t>
      </w:r>
      <w:r w:rsidRPr="007B2937">
        <w:rPr>
          <w:sz w:val="16"/>
          <w:szCs w:val="16"/>
        </w:rPr>
        <w:t>soglia viene</w:t>
      </w:r>
      <w:r w:rsidRPr="007B2937">
        <w:rPr>
          <w:spacing w:val="-6"/>
          <w:sz w:val="16"/>
          <w:szCs w:val="16"/>
        </w:rPr>
        <w:t xml:space="preserve"> </w:t>
      </w:r>
      <w:r w:rsidRPr="007B2937">
        <w:rPr>
          <w:sz w:val="16"/>
          <w:szCs w:val="16"/>
        </w:rPr>
        <w:t>adeguata</w:t>
      </w:r>
      <w:r w:rsidRPr="007B2937">
        <w:rPr>
          <w:spacing w:val="-6"/>
          <w:sz w:val="16"/>
          <w:szCs w:val="16"/>
        </w:rPr>
        <w:t xml:space="preserve"> </w:t>
      </w:r>
      <w:r w:rsidRPr="007B2937">
        <w:rPr>
          <w:sz w:val="16"/>
          <w:szCs w:val="16"/>
        </w:rPr>
        <w:t>automaticamente</w:t>
      </w:r>
      <w:r w:rsidRPr="007B2937">
        <w:rPr>
          <w:spacing w:val="-5"/>
          <w:sz w:val="16"/>
          <w:szCs w:val="16"/>
        </w:rPr>
        <w:t xml:space="preserve"> </w:t>
      </w:r>
      <w:r w:rsidRPr="007B2937">
        <w:rPr>
          <w:sz w:val="16"/>
          <w:szCs w:val="16"/>
        </w:rPr>
        <w:t>ai</w:t>
      </w:r>
      <w:r w:rsidRPr="007B2937">
        <w:rPr>
          <w:spacing w:val="-7"/>
          <w:sz w:val="16"/>
          <w:szCs w:val="16"/>
        </w:rPr>
        <w:t xml:space="preserve"> </w:t>
      </w:r>
      <w:r w:rsidRPr="007B2937">
        <w:rPr>
          <w:sz w:val="16"/>
          <w:szCs w:val="16"/>
        </w:rPr>
        <w:t>sensi</w:t>
      </w:r>
      <w:r w:rsidRPr="007B2937">
        <w:rPr>
          <w:spacing w:val="-5"/>
          <w:sz w:val="16"/>
          <w:szCs w:val="16"/>
        </w:rPr>
        <w:t xml:space="preserve"> </w:t>
      </w:r>
      <w:r w:rsidRPr="007B2937">
        <w:rPr>
          <w:sz w:val="16"/>
          <w:szCs w:val="16"/>
        </w:rPr>
        <w:t>del</w:t>
      </w:r>
      <w:r w:rsidRPr="007B2937">
        <w:rPr>
          <w:spacing w:val="-9"/>
          <w:sz w:val="16"/>
          <w:szCs w:val="16"/>
        </w:rPr>
        <w:t xml:space="preserve"> </w:t>
      </w:r>
      <w:r w:rsidRPr="007B2937">
        <w:rPr>
          <w:sz w:val="16"/>
          <w:szCs w:val="16"/>
        </w:rPr>
        <w:t>comma</w:t>
      </w:r>
      <w:r w:rsidRPr="007B2937">
        <w:rPr>
          <w:spacing w:val="-8"/>
          <w:sz w:val="16"/>
          <w:szCs w:val="16"/>
        </w:rPr>
        <w:t xml:space="preserve"> </w:t>
      </w:r>
      <w:r w:rsidRPr="007B2937">
        <w:rPr>
          <w:sz w:val="16"/>
          <w:szCs w:val="16"/>
        </w:rPr>
        <w:t>3</w:t>
      </w:r>
      <w:r w:rsidRPr="007B2937">
        <w:rPr>
          <w:spacing w:val="-6"/>
          <w:sz w:val="16"/>
          <w:szCs w:val="16"/>
        </w:rPr>
        <w:t xml:space="preserve"> </w:t>
      </w:r>
      <w:r w:rsidRPr="007B2937">
        <w:rPr>
          <w:sz w:val="16"/>
          <w:szCs w:val="16"/>
        </w:rPr>
        <w:t>dell’art.</w:t>
      </w:r>
      <w:r w:rsidRPr="007B2937">
        <w:rPr>
          <w:spacing w:val="-7"/>
          <w:sz w:val="16"/>
          <w:szCs w:val="16"/>
        </w:rPr>
        <w:t xml:space="preserve"> </w:t>
      </w:r>
      <w:r w:rsidRPr="007B2937">
        <w:rPr>
          <w:sz w:val="16"/>
          <w:szCs w:val="16"/>
        </w:rPr>
        <w:t>14</w:t>
      </w:r>
      <w:r w:rsidRPr="007B2937">
        <w:rPr>
          <w:spacing w:val="-5"/>
          <w:sz w:val="16"/>
          <w:szCs w:val="16"/>
        </w:rPr>
        <w:t xml:space="preserve"> </w:t>
      </w:r>
      <w:r w:rsidRPr="007B2937">
        <w:rPr>
          <w:sz w:val="16"/>
          <w:szCs w:val="16"/>
        </w:rPr>
        <w:t>del</w:t>
      </w:r>
      <w:r w:rsidRPr="007B2937">
        <w:rPr>
          <w:spacing w:val="-5"/>
          <w:sz w:val="16"/>
          <w:szCs w:val="16"/>
        </w:rPr>
        <w:t xml:space="preserve"> </w:t>
      </w:r>
      <w:r w:rsidRPr="007B2937">
        <w:rPr>
          <w:sz w:val="16"/>
          <w:szCs w:val="16"/>
        </w:rPr>
        <w:t>D.lgs. n. 36/2023, attualmente è pari ad €. 5.</w:t>
      </w:r>
      <w:r w:rsidR="006E24BC" w:rsidRPr="007B2937">
        <w:rPr>
          <w:sz w:val="16"/>
          <w:szCs w:val="16"/>
        </w:rPr>
        <w:t>53</w:t>
      </w:r>
      <w:r w:rsidRPr="007B2937">
        <w:rPr>
          <w:sz w:val="16"/>
          <w:szCs w:val="16"/>
        </w:rPr>
        <w:t>8.000,00.=.</w:t>
      </w:r>
    </w:p>
  </w:footnote>
  <w:footnote w:id="9">
    <w:p w14:paraId="2AA39D48" w14:textId="44E76108" w:rsidR="001B2C89" w:rsidRPr="007B2937" w:rsidRDefault="001B2C89" w:rsidP="001B2C89">
      <w:pPr>
        <w:pStyle w:val="Testonotaapidipagina"/>
        <w:jc w:val="both"/>
        <w:rPr>
          <w:sz w:val="16"/>
          <w:szCs w:val="16"/>
        </w:rPr>
      </w:pPr>
      <w:r w:rsidRPr="007B2937">
        <w:rPr>
          <w:rStyle w:val="Rimandonotaapidipagina"/>
          <w:sz w:val="16"/>
          <w:szCs w:val="16"/>
        </w:rPr>
        <w:footnoteRef/>
      </w:r>
      <w:r w:rsidRPr="007B2937">
        <w:rPr>
          <w:sz w:val="16"/>
          <w:szCs w:val="16"/>
        </w:rPr>
        <w:t xml:space="preserve"> Questa</w:t>
      </w:r>
      <w:r w:rsidRPr="007B2937">
        <w:rPr>
          <w:spacing w:val="-9"/>
          <w:sz w:val="16"/>
          <w:szCs w:val="16"/>
        </w:rPr>
        <w:t xml:space="preserve"> </w:t>
      </w:r>
      <w:r w:rsidRPr="007B2937">
        <w:rPr>
          <w:sz w:val="16"/>
          <w:szCs w:val="16"/>
        </w:rPr>
        <w:t>soglia viene</w:t>
      </w:r>
      <w:r w:rsidRPr="007B2937">
        <w:rPr>
          <w:spacing w:val="-6"/>
          <w:sz w:val="16"/>
          <w:szCs w:val="16"/>
        </w:rPr>
        <w:t xml:space="preserve"> </w:t>
      </w:r>
      <w:r w:rsidRPr="007B2937">
        <w:rPr>
          <w:sz w:val="16"/>
          <w:szCs w:val="16"/>
        </w:rPr>
        <w:t>adeguata</w:t>
      </w:r>
      <w:r w:rsidRPr="007B2937">
        <w:rPr>
          <w:spacing w:val="-6"/>
          <w:sz w:val="16"/>
          <w:szCs w:val="16"/>
        </w:rPr>
        <w:t xml:space="preserve"> </w:t>
      </w:r>
      <w:r w:rsidRPr="007B2937">
        <w:rPr>
          <w:sz w:val="16"/>
          <w:szCs w:val="16"/>
        </w:rPr>
        <w:t>automaticamente</w:t>
      </w:r>
      <w:r w:rsidRPr="007B2937">
        <w:rPr>
          <w:spacing w:val="-5"/>
          <w:sz w:val="16"/>
          <w:szCs w:val="16"/>
        </w:rPr>
        <w:t xml:space="preserve"> </w:t>
      </w:r>
      <w:r w:rsidRPr="007B2937">
        <w:rPr>
          <w:sz w:val="16"/>
          <w:szCs w:val="16"/>
        </w:rPr>
        <w:t>ai</w:t>
      </w:r>
      <w:r w:rsidRPr="007B2937">
        <w:rPr>
          <w:spacing w:val="-7"/>
          <w:sz w:val="16"/>
          <w:szCs w:val="16"/>
        </w:rPr>
        <w:t xml:space="preserve"> </w:t>
      </w:r>
      <w:r w:rsidRPr="007B2937">
        <w:rPr>
          <w:sz w:val="16"/>
          <w:szCs w:val="16"/>
        </w:rPr>
        <w:t>sensi</w:t>
      </w:r>
      <w:r w:rsidRPr="007B2937">
        <w:rPr>
          <w:spacing w:val="-5"/>
          <w:sz w:val="16"/>
          <w:szCs w:val="16"/>
        </w:rPr>
        <w:t xml:space="preserve"> </w:t>
      </w:r>
      <w:r w:rsidRPr="007B2937">
        <w:rPr>
          <w:sz w:val="16"/>
          <w:szCs w:val="16"/>
        </w:rPr>
        <w:t>del</w:t>
      </w:r>
      <w:r w:rsidRPr="007B2937">
        <w:rPr>
          <w:spacing w:val="-9"/>
          <w:sz w:val="16"/>
          <w:szCs w:val="16"/>
        </w:rPr>
        <w:t xml:space="preserve"> </w:t>
      </w:r>
      <w:r w:rsidRPr="007B2937">
        <w:rPr>
          <w:sz w:val="16"/>
          <w:szCs w:val="16"/>
        </w:rPr>
        <w:t>comma</w:t>
      </w:r>
      <w:r w:rsidRPr="007B2937">
        <w:rPr>
          <w:spacing w:val="-8"/>
          <w:sz w:val="16"/>
          <w:szCs w:val="16"/>
        </w:rPr>
        <w:t xml:space="preserve"> </w:t>
      </w:r>
      <w:r w:rsidRPr="007B2937">
        <w:rPr>
          <w:sz w:val="16"/>
          <w:szCs w:val="16"/>
        </w:rPr>
        <w:t>3</w:t>
      </w:r>
      <w:r w:rsidRPr="007B2937">
        <w:rPr>
          <w:spacing w:val="-6"/>
          <w:sz w:val="16"/>
          <w:szCs w:val="16"/>
        </w:rPr>
        <w:t xml:space="preserve"> </w:t>
      </w:r>
      <w:r w:rsidRPr="007B2937">
        <w:rPr>
          <w:sz w:val="16"/>
          <w:szCs w:val="16"/>
        </w:rPr>
        <w:t>dell’art.</w:t>
      </w:r>
      <w:r w:rsidRPr="007B2937">
        <w:rPr>
          <w:spacing w:val="-7"/>
          <w:sz w:val="16"/>
          <w:szCs w:val="16"/>
        </w:rPr>
        <w:t xml:space="preserve"> </w:t>
      </w:r>
      <w:r w:rsidRPr="007B2937">
        <w:rPr>
          <w:sz w:val="16"/>
          <w:szCs w:val="16"/>
        </w:rPr>
        <w:t>14</w:t>
      </w:r>
      <w:r w:rsidRPr="007B2937">
        <w:rPr>
          <w:spacing w:val="-5"/>
          <w:sz w:val="16"/>
          <w:szCs w:val="16"/>
        </w:rPr>
        <w:t xml:space="preserve"> </w:t>
      </w:r>
      <w:r w:rsidRPr="007B2937">
        <w:rPr>
          <w:sz w:val="16"/>
          <w:szCs w:val="16"/>
        </w:rPr>
        <w:t>del</w:t>
      </w:r>
      <w:r w:rsidRPr="007B2937">
        <w:rPr>
          <w:spacing w:val="-5"/>
          <w:sz w:val="16"/>
          <w:szCs w:val="16"/>
        </w:rPr>
        <w:t xml:space="preserve"> </w:t>
      </w:r>
      <w:r w:rsidRPr="007B2937">
        <w:rPr>
          <w:sz w:val="16"/>
          <w:szCs w:val="16"/>
        </w:rPr>
        <w:t>D.lgs. n. 36/2023, attualmente è pari ad €. 2</w:t>
      </w:r>
      <w:r w:rsidR="006E24BC" w:rsidRPr="007B2937">
        <w:rPr>
          <w:sz w:val="16"/>
          <w:szCs w:val="16"/>
        </w:rPr>
        <w:t>21</w:t>
      </w:r>
      <w:r w:rsidRPr="007B2937">
        <w:rPr>
          <w:sz w:val="16"/>
          <w:szCs w:val="16"/>
        </w:rPr>
        <w:t>.000,00.=.</w:t>
      </w:r>
    </w:p>
  </w:footnote>
  <w:footnote w:id="10">
    <w:p w14:paraId="31598466" w14:textId="4EAFBF3F" w:rsidR="00390F5C" w:rsidRPr="007B2937" w:rsidRDefault="006E3AFC" w:rsidP="00390F5C">
      <w:pPr>
        <w:pStyle w:val="Testonotaapidipagina"/>
        <w:jc w:val="both"/>
        <w:rPr>
          <w:i/>
          <w:iCs/>
          <w:sz w:val="16"/>
          <w:szCs w:val="16"/>
        </w:rPr>
      </w:pPr>
      <w:r w:rsidRPr="007B2937">
        <w:rPr>
          <w:rStyle w:val="Rimandonotaapidipagina"/>
          <w:sz w:val="16"/>
          <w:szCs w:val="16"/>
        </w:rPr>
        <w:footnoteRef/>
      </w:r>
      <w:r w:rsidRPr="007B2937">
        <w:rPr>
          <w:sz w:val="16"/>
          <w:szCs w:val="16"/>
        </w:rPr>
        <w:t xml:space="preserve"> Principi tratti dalla Parte I, Titoli I e II, nonché dalla Parte II del D.lgs. n. 36/2023: il principio del risultato (art. 1 del Codice dei Contratti) è </w:t>
      </w:r>
      <w:r w:rsidRPr="009122EA">
        <w:rPr>
          <w:sz w:val="16"/>
          <w:szCs w:val="16"/>
        </w:rPr>
        <w:t xml:space="preserve">inscindibilmente connesso al principio della fiducia (art. 2 del Codice dei Contratti), ed è canone sovraordinato e prevalente rispetto agli altri </w:t>
      </w:r>
      <w:r w:rsidRPr="003F5939">
        <w:rPr>
          <w:sz w:val="16"/>
          <w:szCs w:val="16"/>
        </w:rPr>
        <w:t>principi del D.lgs. 36/</w:t>
      </w:r>
      <w:r w:rsidR="00390F5C" w:rsidRPr="003F5939">
        <w:rPr>
          <w:sz w:val="16"/>
          <w:szCs w:val="16"/>
        </w:rPr>
        <w:t>20</w:t>
      </w:r>
      <w:r w:rsidRPr="003F5939">
        <w:rPr>
          <w:sz w:val="16"/>
          <w:szCs w:val="16"/>
        </w:rPr>
        <w:t>23.</w:t>
      </w:r>
      <w:r w:rsidR="00390F5C" w:rsidRPr="003F5939">
        <w:rPr>
          <w:sz w:val="16"/>
          <w:szCs w:val="16"/>
        </w:rPr>
        <w:t xml:space="preserve"> Ai sensi dell’art. 3 del Codice dei Contratti </w:t>
      </w:r>
      <w:r w:rsidR="00390F5C" w:rsidRPr="003F5939">
        <w:rPr>
          <w:i/>
          <w:iCs/>
          <w:sz w:val="16"/>
          <w:szCs w:val="16"/>
        </w:rPr>
        <w:t>“Le disposizioni del codice si interpretano e si applicano in base ai principi d</w:t>
      </w:r>
      <w:r w:rsidR="00690FEA" w:rsidRPr="003F5939">
        <w:rPr>
          <w:i/>
          <w:iCs/>
          <w:sz w:val="16"/>
          <w:szCs w:val="16"/>
        </w:rPr>
        <w:t>e</w:t>
      </w:r>
      <w:r w:rsidR="00390F5C" w:rsidRPr="003F5939">
        <w:rPr>
          <w:i/>
          <w:iCs/>
          <w:sz w:val="16"/>
          <w:szCs w:val="16"/>
        </w:rPr>
        <w:t>gli articoli 1, 2 e 3.”</w:t>
      </w:r>
    </w:p>
    <w:p w14:paraId="2093044B" w14:textId="52390D01" w:rsidR="006E3AFC" w:rsidRDefault="006E3AFC" w:rsidP="006E3AFC">
      <w:pPr>
        <w:pStyle w:val="Testonotaapidipagina"/>
        <w:jc w:val="both"/>
      </w:pPr>
    </w:p>
  </w:footnote>
  <w:footnote w:id="11">
    <w:p w14:paraId="55E9E8ED" w14:textId="19F6F0E1" w:rsidR="004B3CBF" w:rsidRPr="00C60E2C" w:rsidRDefault="004B3CBF" w:rsidP="004B3CBF">
      <w:pPr>
        <w:pStyle w:val="Testonotaapidipagina"/>
        <w:rPr>
          <w:sz w:val="16"/>
          <w:szCs w:val="16"/>
        </w:rPr>
      </w:pPr>
      <w:r w:rsidRPr="00C60E2C">
        <w:rPr>
          <w:rStyle w:val="Rimandonotaapidipagina"/>
          <w:sz w:val="16"/>
          <w:szCs w:val="16"/>
        </w:rPr>
        <w:footnoteRef/>
      </w:r>
      <w:r w:rsidRPr="00C60E2C">
        <w:rPr>
          <w:sz w:val="16"/>
          <w:szCs w:val="16"/>
        </w:rPr>
        <w:t xml:space="preserve"> </w:t>
      </w:r>
      <w:hyperlink r:id="rId5" w:history="1">
        <w:r w:rsidRPr="00C60E2C">
          <w:rPr>
            <w:rStyle w:val="Collegamentoipertestuale"/>
            <w:color w:val="auto"/>
            <w:sz w:val="16"/>
            <w:szCs w:val="16"/>
            <w:u w:val="none"/>
          </w:rPr>
          <w:t xml:space="preserve">Acquistinretepa.it - </w:t>
        </w:r>
        <w:hyperlink r:id="rId6" w:history="1">
          <w:r w:rsidRPr="00C60E2C">
            <w:rPr>
              <w:rStyle w:val="Collegamentoipertestuale"/>
              <w:color w:val="auto"/>
              <w:sz w:val="16"/>
              <w:szCs w:val="16"/>
              <w:u w:val="none"/>
            </w:rPr>
            <w:t>Mercato Elettronico della Regione Friuli Venezia Giulia (ME@FVG)</w:t>
          </w:r>
        </w:hyperlink>
        <w:r w:rsidRPr="00C60E2C">
          <w:rPr>
            <w:sz w:val="16"/>
            <w:szCs w:val="16"/>
          </w:rPr>
          <w:t>  - ed altri.</w:t>
        </w:r>
      </w:hyperlink>
    </w:p>
  </w:footnote>
  <w:footnote w:id="12">
    <w:p w14:paraId="33A7FEE0" w14:textId="269A7ADA" w:rsidR="006A70C0" w:rsidRDefault="006A70C0" w:rsidP="006A70C0">
      <w:pPr>
        <w:pStyle w:val="Testonotaapidipagina"/>
      </w:pPr>
      <w:r w:rsidRPr="00C60E2C">
        <w:rPr>
          <w:rStyle w:val="Rimandonotaapidipagina"/>
          <w:sz w:val="16"/>
          <w:szCs w:val="16"/>
        </w:rPr>
        <w:footnoteRef/>
      </w:r>
      <w:r w:rsidRPr="00C60E2C">
        <w:rPr>
          <w:sz w:val="16"/>
          <w:szCs w:val="16"/>
        </w:rPr>
        <w:t xml:space="preserve"> Sul punto vedasi parere funzione consultiva n. 58 del 15 novembre 2023 dell’ANAC.</w:t>
      </w:r>
    </w:p>
  </w:footnote>
  <w:footnote w:id="13">
    <w:p w14:paraId="33CE32B1" w14:textId="2FED7436" w:rsidR="004B3CBF" w:rsidRPr="007E1D7B" w:rsidRDefault="004B3CBF">
      <w:pPr>
        <w:pStyle w:val="Testonotaapidipagina"/>
        <w:rPr>
          <w:sz w:val="16"/>
          <w:szCs w:val="16"/>
        </w:rPr>
      </w:pPr>
      <w:r w:rsidRPr="004B3CBF">
        <w:rPr>
          <w:rStyle w:val="Rimandonotaapidipagina"/>
          <w:sz w:val="16"/>
          <w:szCs w:val="16"/>
        </w:rPr>
        <w:footnoteRef/>
      </w:r>
      <w:r w:rsidRPr="004B3CBF">
        <w:rPr>
          <w:sz w:val="16"/>
          <w:szCs w:val="16"/>
        </w:rPr>
        <w:t xml:space="preserve"> </w:t>
      </w:r>
      <w:hyperlink r:id="rId7" w:history="1">
        <w:r w:rsidRPr="00C60E2C">
          <w:rPr>
            <w:rStyle w:val="Collegamentoipertestuale"/>
            <w:color w:val="auto"/>
            <w:sz w:val="16"/>
            <w:szCs w:val="16"/>
            <w:u w:val="none"/>
          </w:rPr>
          <w:t>https://www.anticorruzione.it/-/piattaforma-contratti-pubblici</w:t>
        </w:r>
      </w:hyperlink>
    </w:p>
  </w:footnote>
  <w:footnote w:id="14">
    <w:p w14:paraId="1E17F3D6" w14:textId="217514E7" w:rsidR="00397435" w:rsidRPr="00F36CFC" w:rsidRDefault="00966175">
      <w:pPr>
        <w:pStyle w:val="Testonotaapidipagina"/>
        <w:rPr>
          <w:i/>
          <w:iCs/>
          <w:sz w:val="16"/>
          <w:szCs w:val="16"/>
        </w:rPr>
      </w:pPr>
      <w:r w:rsidRPr="005256AD">
        <w:rPr>
          <w:rStyle w:val="Rimandonotaapidipagina"/>
          <w:sz w:val="16"/>
          <w:szCs w:val="16"/>
        </w:rPr>
        <w:footnoteRef/>
      </w:r>
      <w:r w:rsidRPr="005256AD">
        <w:rPr>
          <w:sz w:val="16"/>
          <w:szCs w:val="16"/>
        </w:rPr>
        <w:t xml:space="preserve"> </w:t>
      </w:r>
      <w:hyperlink r:id="rId8" w:anchor="p1" w:history="1">
        <w:r w:rsidR="00397435" w:rsidRPr="00F36CFC">
          <w:rPr>
            <w:rStyle w:val="Collegamentoipertestuale"/>
            <w:i/>
            <w:iCs/>
            <w:color w:val="auto"/>
            <w:sz w:val="16"/>
            <w:szCs w:val="16"/>
            <w:u w:val="none"/>
          </w:rPr>
          <w:t>https://www.anticorruzione.it/-/trasparenza-dei-contratti-pubblici-del.601.2024#p1</w:t>
        </w:r>
      </w:hyperlink>
      <w:r w:rsidRPr="00F36CFC">
        <w:rPr>
          <w:i/>
          <w:iCs/>
          <w:sz w:val="16"/>
          <w:szCs w:val="16"/>
        </w:rPr>
        <w:t>.</w:t>
      </w:r>
    </w:p>
  </w:footnote>
  <w:footnote w:id="15">
    <w:p w14:paraId="5BCAA75D" w14:textId="52CD5791" w:rsidR="005256AD" w:rsidRPr="005256AD" w:rsidRDefault="005256AD" w:rsidP="005256AD">
      <w:pPr>
        <w:pStyle w:val="Testonotaapidipagina"/>
        <w:jc w:val="both"/>
        <w:rPr>
          <w:sz w:val="16"/>
          <w:szCs w:val="16"/>
        </w:rPr>
      </w:pPr>
      <w:r w:rsidRPr="00B3112F">
        <w:rPr>
          <w:rStyle w:val="Rimandonotaapidipagina"/>
          <w:sz w:val="16"/>
          <w:szCs w:val="16"/>
        </w:rPr>
        <w:footnoteRef/>
      </w:r>
      <w:r w:rsidRPr="00B3112F">
        <w:rPr>
          <w:sz w:val="16"/>
          <w:szCs w:val="16"/>
        </w:rPr>
        <w:t xml:space="preserve"> </w:t>
      </w:r>
      <w:r w:rsidR="009C3527">
        <w:rPr>
          <w:sz w:val="16"/>
          <w:szCs w:val="16"/>
        </w:rPr>
        <w:t xml:space="preserve">Sul punto occorre segnalare che: </w:t>
      </w:r>
      <w:r w:rsidR="009C3527" w:rsidRPr="009C3527">
        <w:rPr>
          <w:b/>
          <w:bCs/>
          <w:sz w:val="16"/>
          <w:szCs w:val="16"/>
        </w:rPr>
        <w:t>a)</w:t>
      </w:r>
      <w:r w:rsidR="009C3527">
        <w:rPr>
          <w:sz w:val="16"/>
          <w:szCs w:val="16"/>
        </w:rPr>
        <w:t xml:space="preserve"> con </w:t>
      </w:r>
      <w:r w:rsidRPr="00B3112F">
        <w:rPr>
          <w:sz w:val="16"/>
          <w:szCs w:val="16"/>
        </w:rPr>
        <w:t>parere n. 2196 del 27.07.2023 del MIT</w:t>
      </w:r>
      <w:r w:rsidR="009C3527">
        <w:rPr>
          <w:sz w:val="16"/>
          <w:szCs w:val="16"/>
        </w:rPr>
        <w:t xml:space="preserve"> è stata sancita l’obbligatorietà dell’utilizzo delle piattaforme certificate anche per i c.d. micro-affidamenti (inferiori ad €. 5.000,00.=); </w:t>
      </w:r>
      <w:r w:rsidR="009C3527" w:rsidRPr="009C3527">
        <w:rPr>
          <w:b/>
          <w:bCs/>
          <w:sz w:val="16"/>
          <w:szCs w:val="16"/>
        </w:rPr>
        <w:t>b)</w:t>
      </w:r>
      <w:r w:rsidR="009C3527">
        <w:t xml:space="preserve"> </w:t>
      </w:r>
      <w:r w:rsidR="009C3527">
        <w:rPr>
          <w:sz w:val="16"/>
          <w:szCs w:val="16"/>
        </w:rPr>
        <w:t xml:space="preserve">di converso, </w:t>
      </w:r>
      <w:r w:rsidR="009C3527" w:rsidRPr="009C3527">
        <w:rPr>
          <w:sz w:val="16"/>
          <w:szCs w:val="16"/>
        </w:rPr>
        <w:t xml:space="preserve">ANAC con il </w:t>
      </w:r>
      <w:r w:rsidR="009C3527" w:rsidRPr="009C3527">
        <w:rPr>
          <w:i/>
          <w:iCs/>
          <w:sz w:val="16"/>
          <w:szCs w:val="16"/>
        </w:rPr>
        <w:t>“Vademecum sugli affidamenti diretti per lavori, servizi e forniture”</w:t>
      </w:r>
      <w:r w:rsidR="009C3527" w:rsidRPr="009C3527">
        <w:rPr>
          <w:sz w:val="16"/>
          <w:szCs w:val="16"/>
        </w:rPr>
        <w:t xml:space="preserve"> (pubblicato all’esito dell’adunanza del 30 luglio 2024</w:t>
      </w:r>
      <w:r w:rsidR="009C3527">
        <w:rPr>
          <w:sz w:val="16"/>
          <w:szCs w:val="16"/>
        </w:rPr>
        <w:t>) ha avuto modo di stabilire che per gli affidamenti diretti infra €. 5.000,00.= è prevista una deroga all’obbligo di ricorso al MEPA e ai sistemi telematici regionali.</w:t>
      </w:r>
    </w:p>
  </w:footnote>
  <w:footnote w:id="16">
    <w:p w14:paraId="07E8DED6" w14:textId="051ECE86" w:rsidR="007E1D7B" w:rsidRPr="009D5297" w:rsidRDefault="009D5297" w:rsidP="00E409F6">
      <w:pPr>
        <w:pStyle w:val="Testonotaapidipagina"/>
        <w:jc w:val="both"/>
        <w:rPr>
          <w:sz w:val="16"/>
          <w:szCs w:val="16"/>
        </w:rPr>
      </w:pPr>
      <w:r w:rsidRPr="009D5297">
        <w:rPr>
          <w:rStyle w:val="Rimandonotaapidipagina"/>
          <w:sz w:val="16"/>
          <w:szCs w:val="16"/>
        </w:rPr>
        <w:footnoteRef/>
      </w:r>
      <w:r w:rsidRPr="009D5297">
        <w:rPr>
          <w:sz w:val="16"/>
          <w:szCs w:val="16"/>
        </w:rPr>
        <w:t xml:space="preserve">Vedasi </w:t>
      </w:r>
      <w:r w:rsidR="00E409F6">
        <w:rPr>
          <w:sz w:val="16"/>
          <w:szCs w:val="16"/>
        </w:rPr>
        <w:t xml:space="preserve">articolo 108 comma 8 del Codice dei Contratti, nonché </w:t>
      </w:r>
      <w:r w:rsidRPr="009D5297">
        <w:rPr>
          <w:sz w:val="16"/>
          <w:szCs w:val="16"/>
        </w:rPr>
        <w:t>il Consiglio di Stato, Sezione V, nella sentenza n. 4502 del 21.05.2024 ed il MIT nel parere n. 2398 del 26.01.2024.</w:t>
      </w:r>
    </w:p>
  </w:footnote>
  <w:footnote w:id="17">
    <w:p w14:paraId="623F216E" w14:textId="438FF7B6" w:rsidR="007E1D7B" w:rsidRPr="007E1D7B" w:rsidRDefault="00D56D95" w:rsidP="00D56D95">
      <w:pPr>
        <w:pStyle w:val="Testonotaapidipagina"/>
        <w:rPr>
          <w:sz w:val="16"/>
          <w:szCs w:val="16"/>
        </w:rPr>
      </w:pPr>
      <w:r w:rsidRPr="005256AD">
        <w:rPr>
          <w:rStyle w:val="Rimandonotaapidipagina"/>
          <w:sz w:val="16"/>
          <w:szCs w:val="16"/>
        </w:rPr>
        <w:footnoteRef/>
      </w:r>
      <w:r w:rsidRPr="005256AD">
        <w:rPr>
          <w:sz w:val="16"/>
          <w:szCs w:val="16"/>
        </w:rPr>
        <w:t xml:space="preserve"> </w:t>
      </w:r>
      <w:r w:rsidRPr="000F055F">
        <w:rPr>
          <w:sz w:val="16"/>
          <w:szCs w:val="16"/>
        </w:rPr>
        <w:t xml:space="preserve">Sul punto, si richiamano i chiarimenti del MIT resi con parere n. 2038 del 07.06.2023. </w:t>
      </w:r>
    </w:p>
  </w:footnote>
  <w:footnote w:id="18">
    <w:p w14:paraId="1847279A" w14:textId="0FE9A448" w:rsidR="002D0118" w:rsidRPr="002D0118" w:rsidRDefault="002D0118">
      <w:pPr>
        <w:pStyle w:val="Testonotaapidipagina"/>
        <w:rPr>
          <w:sz w:val="18"/>
          <w:szCs w:val="18"/>
        </w:rPr>
      </w:pPr>
      <w:r w:rsidRPr="002D0118">
        <w:rPr>
          <w:rStyle w:val="Rimandonotaapidipagina"/>
          <w:sz w:val="18"/>
          <w:szCs w:val="18"/>
        </w:rPr>
        <w:footnoteRef/>
      </w:r>
      <w:r w:rsidRPr="002D0118">
        <w:rPr>
          <w:sz w:val="18"/>
          <w:szCs w:val="18"/>
        </w:rPr>
        <w:t xml:space="preserve"> </w:t>
      </w:r>
      <w:r w:rsidRPr="002D0118">
        <w:rPr>
          <w:sz w:val="16"/>
          <w:szCs w:val="16"/>
        </w:rPr>
        <w:t>Per tutti: si richiama il Comunicato del Presidente dell’ANAC del 05.06.2024, recante “</w:t>
      </w:r>
      <w:r w:rsidRPr="002D0118">
        <w:rPr>
          <w:i/>
          <w:iCs/>
          <w:sz w:val="16"/>
          <w:szCs w:val="16"/>
        </w:rPr>
        <w:t>Indicazioni i in merito ai criteri di selezione degli operatori economici da invitare alle procedure negoziate</w:t>
      </w:r>
      <w:r w:rsidRPr="002D0118">
        <w:rPr>
          <w:sz w:val="16"/>
          <w:szCs w:val="16"/>
        </w:rPr>
        <w:t>”.</w:t>
      </w:r>
    </w:p>
  </w:footnote>
  <w:footnote w:id="19">
    <w:p w14:paraId="532C1881" w14:textId="77777777" w:rsidR="00D155CC" w:rsidRPr="009B4BEE" w:rsidRDefault="00D155CC" w:rsidP="00D155CC">
      <w:pPr>
        <w:pStyle w:val="Testonotaapidipagina"/>
        <w:rPr>
          <w:sz w:val="16"/>
          <w:szCs w:val="16"/>
        </w:rPr>
      </w:pPr>
      <w:r w:rsidRPr="009B4BEE">
        <w:rPr>
          <w:rStyle w:val="Rimandonotaapidipagina"/>
          <w:sz w:val="16"/>
          <w:szCs w:val="16"/>
        </w:rPr>
        <w:footnoteRef/>
      </w:r>
      <w:r w:rsidRPr="009B4BEE">
        <w:rPr>
          <w:sz w:val="16"/>
          <w:szCs w:val="16"/>
        </w:rPr>
        <w:t xml:space="preserve"> Vedasi anche il Consiglio di Stato, Sezione V, nella sentenza n. 4502 del 21.05.2024 ed il MIT nel parer n. 2398 del 26.01.2024.</w:t>
      </w:r>
    </w:p>
  </w:footnote>
  <w:footnote w:id="20">
    <w:p w14:paraId="0D3DC438" w14:textId="77777777" w:rsidR="00A5332D" w:rsidRDefault="00A5332D" w:rsidP="00A5332D">
      <w:pPr>
        <w:pStyle w:val="Testonotaapidipagina"/>
      </w:pPr>
      <w:r w:rsidRPr="008158FF">
        <w:rPr>
          <w:rStyle w:val="Rimandonotaapidipagina"/>
          <w:sz w:val="16"/>
          <w:szCs w:val="16"/>
        </w:rPr>
        <w:footnoteRef/>
      </w:r>
      <w:r w:rsidRPr="008158FF">
        <w:rPr>
          <w:sz w:val="16"/>
          <w:szCs w:val="16"/>
        </w:rPr>
        <w:t xml:space="preserve"> Vedasi anche </w:t>
      </w:r>
      <w:r>
        <w:rPr>
          <w:sz w:val="16"/>
          <w:szCs w:val="16"/>
        </w:rPr>
        <w:t>la De</w:t>
      </w:r>
      <w:r w:rsidRPr="008158FF">
        <w:rPr>
          <w:sz w:val="16"/>
          <w:szCs w:val="16"/>
        </w:rPr>
        <w:t>liber</w:t>
      </w:r>
      <w:r>
        <w:rPr>
          <w:sz w:val="16"/>
          <w:szCs w:val="16"/>
        </w:rPr>
        <w:t>a dell’</w:t>
      </w:r>
      <w:r w:rsidRPr="008158FF">
        <w:rPr>
          <w:sz w:val="16"/>
          <w:szCs w:val="16"/>
        </w:rPr>
        <w:t>ANAC n. 14 del 10.01.2024</w:t>
      </w:r>
      <w:r>
        <w:rPr>
          <w:sz w:val="16"/>
          <w:szCs w:val="16"/>
        </w:rPr>
        <w:t xml:space="preserve"> ed il Comunicato del Presidente dell’ANAC del 05.06.2024.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3B99" w14:textId="67F07B05" w:rsidR="000F469D" w:rsidRDefault="00000000">
    <w:pPr>
      <w:pStyle w:val="Intestazione"/>
    </w:pPr>
    <w:r>
      <w:rPr>
        <w:noProof/>
      </w:rPr>
      <w:pict w14:anchorId="0FAC6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7386" o:spid="_x0000_s1030" type="#_x0000_t136" alt="" style="position:absolute;margin-left:0;margin-top:0;width:458.25pt;height:178.2pt;rotation:315;z-index:-251651072;mso-wrap-edited:f;mso-width-percent:0;mso-height-percent:0;mso-position-horizontal:center;mso-position-horizontal-relative:margin;mso-position-vertical:center;mso-position-vertical-relative:margin;mso-width-percent:0;mso-height-percent:0" o:allowincell="f" fillcolor="#c2d69b [1942]" stroked="f">
          <v:textpath style="font-family:&quot;Tahom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EEB0" w14:textId="10B58746" w:rsidR="000F469D" w:rsidRDefault="00000000">
    <w:pPr>
      <w:pStyle w:val="Intestazione"/>
    </w:pPr>
    <w:r>
      <w:rPr>
        <w:noProof/>
      </w:rPr>
      <w:pict w14:anchorId="1F134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7387" o:spid="_x0000_s1029" type="#_x0000_t136" alt="" style="position:absolute;margin-left:0;margin-top:0;width:458.25pt;height:178.2pt;rotation:315;z-index:-251646976;mso-wrap-edited:f;mso-width-percent:0;mso-height-percent:0;mso-position-horizontal:center;mso-position-horizontal-relative:margin;mso-position-vertical:center;mso-position-vertical-relative:margin;mso-width-percent:0;mso-height-percent:0" o:allowincell="f" fillcolor="#c2d69b [1942]" stroked="f">
          <v:textpath style="font-family:&quot;Tahoma&quot;;font-size:1pt" string="BOZZ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C467" w14:textId="39D91EAF" w:rsidR="000F469D" w:rsidRDefault="00000000">
    <w:pPr>
      <w:pStyle w:val="Intestazione"/>
    </w:pPr>
    <w:r>
      <w:rPr>
        <w:noProof/>
      </w:rPr>
      <w:pict w14:anchorId="597AE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7385" o:spid="_x0000_s1028" type="#_x0000_t136" alt="" style="position:absolute;margin-left:0;margin-top:0;width:458.25pt;height:178.2pt;rotation:315;z-index:-251655168;mso-wrap-edited:f;mso-width-percent:0;mso-height-percent:0;mso-position-horizontal:center;mso-position-horizontal-relative:margin;mso-position-vertical:center;mso-position-vertical-relative:margin;mso-width-percent:0;mso-height-percent:0" o:allowincell="f" fillcolor="#c2d69b [1942]" stroked="f">
          <v:textpath style="font-family:&quot;Tahoma&quot;;font-size:1pt" string="BOZZ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B8E08" w14:textId="55618F4A" w:rsidR="000F469D" w:rsidRDefault="00000000">
    <w:pPr>
      <w:pStyle w:val="Intestazione"/>
    </w:pPr>
    <w:r>
      <w:rPr>
        <w:noProof/>
      </w:rPr>
      <w:pict w14:anchorId="1AC2F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7389" o:spid="_x0000_s1027" type="#_x0000_t136" alt="" style="position:absolute;margin-left:0;margin-top:0;width:458.25pt;height:178.2pt;rotation:315;z-index:-251638784;mso-wrap-edited:f;mso-width-percent:0;mso-height-percent:0;mso-position-horizontal:center;mso-position-horizontal-relative:margin;mso-position-vertical:center;mso-position-vertical-relative:margin;mso-width-percent:0;mso-height-percent:0" o:allowincell="f" fillcolor="#c2d69b [1942]" stroked="f">
          <v:textpath style="font-family:&quot;Tahoma&quot;;font-size:1pt" string="BOZZ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9C36" w14:textId="233D28BA" w:rsidR="00C01350" w:rsidRDefault="00000000">
    <w:pPr>
      <w:pStyle w:val="Corpotesto"/>
      <w:spacing w:line="14" w:lineRule="auto"/>
    </w:pPr>
    <w:r>
      <w:rPr>
        <w:noProof/>
      </w:rPr>
      <w:pict w14:anchorId="7C503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7390" o:spid="_x0000_s1026" type="#_x0000_t136" alt="" style="position:absolute;margin-left:0;margin-top:0;width:458.25pt;height:178.2pt;rotation:315;z-index:-251634688;mso-wrap-edited:f;mso-width-percent:0;mso-height-percent:0;mso-position-horizontal:center;mso-position-horizontal-relative:margin;mso-position-vertical:center;mso-position-vertical-relative:margin;mso-width-percent:0;mso-height-percent:0" o:allowincell="f" fillcolor="#c2d69b [1942]" stroked="f">
          <v:textpath style="font-family:&quot;Tahoma&quot;;font-size:1pt" string="BOZZ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75DE" w14:textId="64D8C5F4" w:rsidR="000F469D" w:rsidRDefault="00000000">
    <w:pPr>
      <w:pStyle w:val="Intestazione"/>
    </w:pPr>
    <w:r>
      <w:rPr>
        <w:noProof/>
      </w:rPr>
      <w:pict w14:anchorId="6B2F1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7388" o:spid="_x0000_s1025" type="#_x0000_t136" alt="" style="position:absolute;margin-left:0;margin-top:0;width:458.25pt;height:178.2pt;rotation:315;z-index:-251642880;mso-wrap-edited:f;mso-width-percent:0;mso-height-percent:0;mso-position-horizontal:center;mso-position-horizontal-relative:margin;mso-position-vertical:center;mso-position-vertical-relative:margin;mso-width-percent:0;mso-height-percent:0" o:allowincell="f" fillcolor="#c2d69b [1942]" stroked="f">
          <v:textpath style="font-family:&quot;Tahoma&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1174"/>
    <w:multiLevelType w:val="hybridMultilevel"/>
    <w:tmpl w:val="68AADFDC"/>
    <w:lvl w:ilvl="0" w:tplc="909AD1DC">
      <w:start w:val="1"/>
      <w:numFmt w:val="decimal"/>
      <w:lvlText w:val="%1."/>
      <w:lvlJc w:val="left"/>
      <w:pPr>
        <w:ind w:left="796" w:hanging="360"/>
      </w:pPr>
      <w:rPr>
        <w:rFonts w:hint="default"/>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 w15:restartNumberingAfterBreak="0">
    <w:nsid w:val="0D3F6BB0"/>
    <w:multiLevelType w:val="hybridMultilevel"/>
    <w:tmpl w:val="BF84C1CE"/>
    <w:lvl w:ilvl="0" w:tplc="A7F61CF8">
      <w:start w:val="1"/>
      <w:numFmt w:val="decimal"/>
      <w:lvlText w:val="%1."/>
      <w:lvlJc w:val="left"/>
      <w:pPr>
        <w:ind w:left="549" w:hanging="360"/>
      </w:pPr>
      <w:rPr>
        <w:rFonts w:hint="default"/>
        <w:b/>
        <w:bCs/>
      </w:rPr>
    </w:lvl>
    <w:lvl w:ilvl="1" w:tplc="04100019">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2" w15:restartNumberingAfterBreak="0">
    <w:nsid w:val="10F41ED4"/>
    <w:multiLevelType w:val="hybridMultilevel"/>
    <w:tmpl w:val="6730F2DE"/>
    <w:lvl w:ilvl="0" w:tplc="F1145514">
      <w:start w:val="1"/>
      <w:numFmt w:val="decimal"/>
      <w:lvlText w:val="%1."/>
      <w:lvlJc w:val="left"/>
      <w:pPr>
        <w:ind w:left="928" w:hanging="360"/>
      </w:pPr>
      <w:rPr>
        <w:rFonts w:ascii="Aptos" w:eastAsia="Tahoma" w:hAnsi="Aptos" w:cs="Tahoma"/>
        <w:b/>
        <w:bCs/>
        <w:color w:val="auto"/>
      </w:rPr>
    </w:lvl>
    <w:lvl w:ilvl="1" w:tplc="04100019">
      <w:start w:val="1"/>
      <w:numFmt w:val="lowerLetter"/>
      <w:lvlText w:val="%2."/>
      <w:lvlJc w:val="left"/>
      <w:pPr>
        <w:ind w:left="1629" w:hanging="360"/>
      </w:pPr>
    </w:lvl>
    <w:lvl w:ilvl="2" w:tplc="3FEA6ADE">
      <w:start w:val="1"/>
      <w:numFmt w:val="decimal"/>
      <w:lvlText w:val="%3-"/>
      <w:lvlJc w:val="left"/>
      <w:pPr>
        <w:ind w:left="2529" w:hanging="360"/>
      </w:pPr>
      <w:rPr>
        <w:rFonts w:hint="default"/>
      </w:rPr>
    </w:lvl>
    <w:lvl w:ilvl="3" w:tplc="0410000F" w:tentative="1">
      <w:start w:val="1"/>
      <w:numFmt w:val="decimal"/>
      <w:lvlText w:val="%4."/>
      <w:lvlJc w:val="left"/>
      <w:pPr>
        <w:ind w:left="3069" w:hanging="360"/>
      </w:pPr>
    </w:lvl>
    <w:lvl w:ilvl="4" w:tplc="04100019" w:tentative="1">
      <w:start w:val="1"/>
      <w:numFmt w:val="lowerLetter"/>
      <w:lvlText w:val="%5."/>
      <w:lvlJc w:val="left"/>
      <w:pPr>
        <w:ind w:left="3789" w:hanging="360"/>
      </w:pPr>
    </w:lvl>
    <w:lvl w:ilvl="5" w:tplc="0410001B" w:tentative="1">
      <w:start w:val="1"/>
      <w:numFmt w:val="lowerRoman"/>
      <w:lvlText w:val="%6."/>
      <w:lvlJc w:val="right"/>
      <w:pPr>
        <w:ind w:left="4509" w:hanging="180"/>
      </w:pPr>
    </w:lvl>
    <w:lvl w:ilvl="6" w:tplc="0410000F" w:tentative="1">
      <w:start w:val="1"/>
      <w:numFmt w:val="decimal"/>
      <w:lvlText w:val="%7."/>
      <w:lvlJc w:val="left"/>
      <w:pPr>
        <w:ind w:left="5229" w:hanging="360"/>
      </w:pPr>
    </w:lvl>
    <w:lvl w:ilvl="7" w:tplc="04100019" w:tentative="1">
      <w:start w:val="1"/>
      <w:numFmt w:val="lowerLetter"/>
      <w:lvlText w:val="%8."/>
      <w:lvlJc w:val="left"/>
      <w:pPr>
        <w:ind w:left="5949" w:hanging="360"/>
      </w:pPr>
    </w:lvl>
    <w:lvl w:ilvl="8" w:tplc="0410001B" w:tentative="1">
      <w:start w:val="1"/>
      <w:numFmt w:val="lowerRoman"/>
      <w:lvlText w:val="%9."/>
      <w:lvlJc w:val="right"/>
      <w:pPr>
        <w:ind w:left="6669" w:hanging="180"/>
      </w:pPr>
    </w:lvl>
  </w:abstractNum>
  <w:abstractNum w:abstractNumId="3" w15:restartNumberingAfterBreak="0">
    <w:nsid w:val="11522A3E"/>
    <w:multiLevelType w:val="hybridMultilevel"/>
    <w:tmpl w:val="37DE9A8E"/>
    <w:lvl w:ilvl="0" w:tplc="D51AE948">
      <w:start w:val="1"/>
      <w:numFmt w:val="decimal"/>
      <w:lvlText w:val="%1."/>
      <w:lvlJc w:val="left"/>
      <w:pPr>
        <w:ind w:left="502" w:hanging="360"/>
      </w:pPr>
      <w:rPr>
        <w:rFonts w:hint="default"/>
        <w:b/>
        <w:bCs/>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1940EC6"/>
    <w:multiLevelType w:val="hybridMultilevel"/>
    <w:tmpl w:val="44443A0C"/>
    <w:lvl w:ilvl="0" w:tplc="455C70FE">
      <w:start w:val="1"/>
      <w:numFmt w:val="decimal"/>
      <w:lvlText w:val="%1."/>
      <w:lvlJc w:val="left"/>
      <w:pPr>
        <w:ind w:left="472" w:hanging="284"/>
      </w:pPr>
      <w:rPr>
        <w:rFonts w:ascii="Aptos" w:eastAsia="Tahoma" w:hAnsi="Aptos" w:cs="Tahoma" w:hint="default"/>
        <w:b/>
        <w:bCs/>
        <w:spacing w:val="-1"/>
        <w:w w:val="94"/>
        <w:sz w:val="22"/>
        <w:szCs w:val="22"/>
        <w:lang w:val="it-IT" w:eastAsia="en-US" w:bidi="ar-SA"/>
      </w:rPr>
    </w:lvl>
    <w:lvl w:ilvl="1" w:tplc="7D56E558">
      <w:numFmt w:val="bullet"/>
      <w:lvlText w:val="•"/>
      <w:lvlJc w:val="left"/>
      <w:pPr>
        <w:ind w:left="1334" w:hanging="284"/>
      </w:pPr>
      <w:rPr>
        <w:rFonts w:hint="default"/>
        <w:lang w:val="it-IT" w:eastAsia="en-US" w:bidi="ar-SA"/>
      </w:rPr>
    </w:lvl>
    <w:lvl w:ilvl="2" w:tplc="DC3472DA">
      <w:numFmt w:val="bullet"/>
      <w:lvlText w:val="•"/>
      <w:lvlJc w:val="left"/>
      <w:pPr>
        <w:ind w:left="2189" w:hanging="284"/>
      </w:pPr>
      <w:rPr>
        <w:rFonts w:hint="default"/>
        <w:lang w:val="it-IT" w:eastAsia="en-US" w:bidi="ar-SA"/>
      </w:rPr>
    </w:lvl>
    <w:lvl w:ilvl="3" w:tplc="B6486B2E">
      <w:numFmt w:val="bullet"/>
      <w:lvlText w:val="•"/>
      <w:lvlJc w:val="left"/>
      <w:pPr>
        <w:ind w:left="3043" w:hanging="284"/>
      </w:pPr>
      <w:rPr>
        <w:rFonts w:hint="default"/>
        <w:lang w:val="it-IT" w:eastAsia="en-US" w:bidi="ar-SA"/>
      </w:rPr>
    </w:lvl>
    <w:lvl w:ilvl="4" w:tplc="280A67C6">
      <w:numFmt w:val="bullet"/>
      <w:lvlText w:val="•"/>
      <w:lvlJc w:val="left"/>
      <w:pPr>
        <w:ind w:left="3898" w:hanging="284"/>
      </w:pPr>
      <w:rPr>
        <w:rFonts w:hint="default"/>
        <w:lang w:val="it-IT" w:eastAsia="en-US" w:bidi="ar-SA"/>
      </w:rPr>
    </w:lvl>
    <w:lvl w:ilvl="5" w:tplc="A94E8B34">
      <w:numFmt w:val="bullet"/>
      <w:lvlText w:val="•"/>
      <w:lvlJc w:val="left"/>
      <w:pPr>
        <w:ind w:left="4753" w:hanging="284"/>
      </w:pPr>
      <w:rPr>
        <w:rFonts w:hint="default"/>
        <w:lang w:val="it-IT" w:eastAsia="en-US" w:bidi="ar-SA"/>
      </w:rPr>
    </w:lvl>
    <w:lvl w:ilvl="6" w:tplc="EF0C2EE6">
      <w:numFmt w:val="bullet"/>
      <w:lvlText w:val="•"/>
      <w:lvlJc w:val="left"/>
      <w:pPr>
        <w:ind w:left="5607" w:hanging="284"/>
      </w:pPr>
      <w:rPr>
        <w:rFonts w:hint="default"/>
        <w:lang w:val="it-IT" w:eastAsia="en-US" w:bidi="ar-SA"/>
      </w:rPr>
    </w:lvl>
    <w:lvl w:ilvl="7" w:tplc="7CC64C44">
      <w:numFmt w:val="bullet"/>
      <w:lvlText w:val="•"/>
      <w:lvlJc w:val="left"/>
      <w:pPr>
        <w:ind w:left="6462" w:hanging="284"/>
      </w:pPr>
      <w:rPr>
        <w:rFonts w:hint="default"/>
        <w:lang w:val="it-IT" w:eastAsia="en-US" w:bidi="ar-SA"/>
      </w:rPr>
    </w:lvl>
    <w:lvl w:ilvl="8" w:tplc="493AC814">
      <w:numFmt w:val="bullet"/>
      <w:lvlText w:val="•"/>
      <w:lvlJc w:val="left"/>
      <w:pPr>
        <w:ind w:left="7317" w:hanging="284"/>
      </w:pPr>
      <w:rPr>
        <w:rFonts w:hint="default"/>
        <w:lang w:val="it-IT" w:eastAsia="en-US" w:bidi="ar-SA"/>
      </w:rPr>
    </w:lvl>
  </w:abstractNum>
  <w:abstractNum w:abstractNumId="5" w15:restartNumberingAfterBreak="0">
    <w:nsid w:val="126C69CF"/>
    <w:multiLevelType w:val="hybridMultilevel"/>
    <w:tmpl w:val="1AB87CFA"/>
    <w:lvl w:ilvl="0" w:tplc="031A7BF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BD01E3"/>
    <w:multiLevelType w:val="hybridMultilevel"/>
    <w:tmpl w:val="8D2A10F6"/>
    <w:lvl w:ilvl="0" w:tplc="75863792">
      <w:start w:val="1"/>
      <w:numFmt w:val="decimal"/>
      <w:lvlText w:val="%1."/>
      <w:lvlJc w:val="left"/>
      <w:pPr>
        <w:ind w:left="549" w:hanging="360"/>
      </w:pPr>
      <w:rPr>
        <w:rFonts w:hint="default"/>
        <w:b w:val="0"/>
        <w:color w:val="auto"/>
      </w:rPr>
    </w:lvl>
    <w:lvl w:ilvl="1" w:tplc="F4806466">
      <w:start w:val="1"/>
      <w:numFmt w:val="lowerLetter"/>
      <w:lvlText w:val="%2."/>
      <w:lvlJc w:val="left"/>
      <w:pPr>
        <w:ind w:left="1269" w:hanging="360"/>
      </w:pPr>
      <w:rPr>
        <w:b w:val="0"/>
        <w:bCs w:val="0"/>
        <w:color w:val="auto"/>
        <w:sz w:val="22"/>
        <w:szCs w:val="22"/>
      </w:r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7" w15:restartNumberingAfterBreak="0">
    <w:nsid w:val="12FF6EF9"/>
    <w:multiLevelType w:val="hybridMultilevel"/>
    <w:tmpl w:val="1D3CE2E6"/>
    <w:lvl w:ilvl="0" w:tplc="4E50DCF6">
      <w:start w:val="1"/>
      <w:numFmt w:val="decimal"/>
      <w:lvlText w:val="%1."/>
      <w:lvlJc w:val="left"/>
      <w:pPr>
        <w:ind w:left="786" w:hanging="360"/>
      </w:pPr>
      <w:rPr>
        <w:rFonts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338704E"/>
    <w:multiLevelType w:val="hybridMultilevel"/>
    <w:tmpl w:val="EA1239D2"/>
    <w:lvl w:ilvl="0" w:tplc="79203CAA">
      <w:start w:val="1"/>
      <w:numFmt w:val="decimal"/>
      <w:lvlText w:val="%1."/>
      <w:lvlJc w:val="left"/>
      <w:pPr>
        <w:ind w:left="549" w:hanging="360"/>
      </w:pPr>
      <w:rPr>
        <w:rFonts w:hint="default"/>
        <w:b w:val="0"/>
        <w:bCs w:val="0"/>
      </w:rPr>
    </w:lvl>
    <w:lvl w:ilvl="1" w:tplc="04100019">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9" w15:restartNumberingAfterBreak="0">
    <w:nsid w:val="1C063D9D"/>
    <w:multiLevelType w:val="hybridMultilevel"/>
    <w:tmpl w:val="8B42C54E"/>
    <w:lvl w:ilvl="0" w:tplc="C36CB2C8">
      <w:start w:val="1"/>
      <w:numFmt w:val="decimal"/>
      <w:lvlText w:val="%1."/>
      <w:lvlJc w:val="left"/>
      <w:pPr>
        <w:ind w:left="549" w:hanging="360"/>
      </w:pPr>
      <w:rPr>
        <w:rFonts w:hint="default"/>
        <w:b/>
        <w:bCs/>
        <w:color w:val="auto"/>
      </w:rPr>
    </w:lvl>
    <w:lvl w:ilvl="1" w:tplc="04100019">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10" w15:restartNumberingAfterBreak="0">
    <w:nsid w:val="22F70754"/>
    <w:multiLevelType w:val="hybridMultilevel"/>
    <w:tmpl w:val="1900621C"/>
    <w:lvl w:ilvl="0" w:tplc="29283320">
      <w:start w:val="1"/>
      <w:numFmt w:val="decimal"/>
      <w:lvlText w:val="%1."/>
      <w:lvlJc w:val="left"/>
      <w:pPr>
        <w:ind w:left="472" w:hanging="284"/>
      </w:pPr>
      <w:rPr>
        <w:rFonts w:ascii="Aptos" w:eastAsia="Tahoma" w:hAnsi="Aptos" w:cs="Tahoma" w:hint="default"/>
        <w:b/>
        <w:bCs/>
        <w:spacing w:val="-1"/>
        <w:w w:val="94"/>
        <w:sz w:val="22"/>
        <w:szCs w:val="22"/>
        <w:lang w:val="it-IT" w:eastAsia="en-US" w:bidi="ar-SA"/>
      </w:rPr>
    </w:lvl>
    <w:lvl w:ilvl="1" w:tplc="97787AC2">
      <w:numFmt w:val="bullet"/>
      <w:lvlText w:val="•"/>
      <w:lvlJc w:val="left"/>
      <w:pPr>
        <w:ind w:left="1334" w:hanging="284"/>
      </w:pPr>
      <w:rPr>
        <w:rFonts w:hint="default"/>
        <w:lang w:val="it-IT" w:eastAsia="en-US" w:bidi="ar-SA"/>
      </w:rPr>
    </w:lvl>
    <w:lvl w:ilvl="2" w:tplc="DE120D08">
      <w:numFmt w:val="bullet"/>
      <w:lvlText w:val="•"/>
      <w:lvlJc w:val="left"/>
      <w:pPr>
        <w:ind w:left="2189" w:hanging="284"/>
      </w:pPr>
      <w:rPr>
        <w:rFonts w:hint="default"/>
        <w:lang w:val="it-IT" w:eastAsia="en-US" w:bidi="ar-SA"/>
      </w:rPr>
    </w:lvl>
    <w:lvl w:ilvl="3" w:tplc="4064B7AC">
      <w:numFmt w:val="bullet"/>
      <w:lvlText w:val="•"/>
      <w:lvlJc w:val="left"/>
      <w:pPr>
        <w:ind w:left="3043" w:hanging="284"/>
      </w:pPr>
      <w:rPr>
        <w:rFonts w:hint="default"/>
        <w:lang w:val="it-IT" w:eastAsia="en-US" w:bidi="ar-SA"/>
      </w:rPr>
    </w:lvl>
    <w:lvl w:ilvl="4" w:tplc="F6E0B588">
      <w:numFmt w:val="bullet"/>
      <w:lvlText w:val="•"/>
      <w:lvlJc w:val="left"/>
      <w:pPr>
        <w:ind w:left="3898" w:hanging="284"/>
      </w:pPr>
      <w:rPr>
        <w:rFonts w:hint="default"/>
        <w:lang w:val="it-IT" w:eastAsia="en-US" w:bidi="ar-SA"/>
      </w:rPr>
    </w:lvl>
    <w:lvl w:ilvl="5" w:tplc="CA1621DE">
      <w:numFmt w:val="bullet"/>
      <w:lvlText w:val="•"/>
      <w:lvlJc w:val="left"/>
      <w:pPr>
        <w:ind w:left="4753" w:hanging="284"/>
      </w:pPr>
      <w:rPr>
        <w:rFonts w:hint="default"/>
        <w:lang w:val="it-IT" w:eastAsia="en-US" w:bidi="ar-SA"/>
      </w:rPr>
    </w:lvl>
    <w:lvl w:ilvl="6" w:tplc="8758B956">
      <w:numFmt w:val="bullet"/>
      <w:lvlText w:val="•"/>
      <w:lvlJc w:val="left"/>
      <w:pPr>
        <w:ind w:left="5607" w:hanging="284"/>
      </w:pPr>
      <w:rPr>
        <w:rFonts w:hint="default"/>
        <w:lang w:val="it-IT" w:eastAsia="en-US" w:bidi="ar-SA"/>
      </w:rPr>
    </w:lvl>
    <w:lvl w:ilvl="7" w:tplc="A69AE844">
      <w:numFmt w:val="bullet"/>
      <w:lvlText w:val="•"/>
      <w:lvlJc w:val="left"/>
      <w:pPr>
        <w:ind w:left="6462" w:hanging="284"/>
      </w:pPr>
      <w:rPr>
        <w:rFonts w:hint="default"/>
        <w:lang w:val="it-IT" w:eastAsia="en-US" w:bidi="ar-SA"/>
      </w:rPr>
    </w:lvl>
    <w:lvl w:ilvl="8" w:tplc="0DDE6034">
      <w:numFmt w:val="bullet"/>
      <w:lvlText w:val="•"/>
      <w:lvlJc w:val="left"/>
      <w:pPr>
        <w:ind w:left="7317" w:hanging="284"/>
      </w:pPr>
      <w:rPr>
        <w:rFonts w:hint="default"/>
        <w:lang w:val="it-IT" w:eastAsia="en-US" w:bidi="ar-SA"/>
      </w:rPr>
    </w:lvl>
  </w:abstractNum>
  <w:abstractNum w:abstractNumId="11" w15:restartNumberingAfterBreak="0">
    <w:nsid w:val="23940AC5"/>
    <w:multiLevelType w:val="hybridMultilevel"/>
    <w:tmpl w:val="871A5CFA"/>
    <w:lvl w:ilvl="0" w:tplc="695C4E40">
      <w:start w:val="1"/>
      <w:numFmt w:val="decimal"/>
      <w:lvlText w:val="%1."/>
      <w:lvlJc w:val="left"/>
      <w:pPr>
        <w:ind w:left="720" w:hanging="360"/>
      </w:pPr>
      <w:rPr>
        <w:b w:val="0"/>
        <w:bCs w:val="0"/>
      </w:rPr>
    </w:lvl>
    <w:lvl w:ilvl="1" w:tplc="B9B04B76">
      <w:start w:val="1"/>
      <w:numFmt w:val="lowerLetter"/>
      <w:lvlText w:val="%2."/>
      <w:lvlJc w:val="left"/>
      <w:pPr>
        <w:ind w:left="1440" w:hanging="360"/>
      </w:pPr>
      <w:rPr>
        <w:b/>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DE1FDC"/>
    <w:multiLevelType w:val="hybridMultilevel"/>
    <w:tmpl w:val="F24E3CFE"/>
    <w:lvl w:ilvl="0" w:tplc="46FC8C10">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815BB"/>
    <w:multiLevelType w:val="hybridMultilevel"/>
    <w:tmpl w:val="C128AE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F227369"/>
    <w:multiLevelType w:val="hybridMultilevel"/>
    <w:tmpl w:val="67909566"/>
    <w:lvl w:ilvl="0" w:tplc="D24AEFB4">
      <w:start w:val="1"/>
      <w:numFmt w:val="decimal"/>
      <w:lvlText w:val="%1."/>
      <w:lvlJc w:val="left"/>
      <w:pPr>
        <w:ind w:left="549" w:hanging="360"/>
      </w:pPr>
      <w:rPr>
        <w:rFonts w:hint="default"/>
        <w:b/>
        <w:bCs/>
      </w:rPr>
    </w:lvl>
    <w:lvl w:ilvl="1" w:tplc="04100019" w:tentative="1">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15" w15:restartNumberingAfterBreak="0">
    <w:nsid w:val="33FB6201"/>
    <w:multiLevelType w:val="hybridMultilevel"/>
    <w:tmpl w:val="16E4AB12"/>
    <w:lvl w:ilvl="0" w:tplc="04100001">
      <w:start w:val="1"/>
      <w:numFmt w:val="bullet"/>
      <w:lvlText w:val=""/>
      <w:lvlJc w:val="left"/>
      <w:pPr>
        <w:ind w:left="909" w:hanging="360"/>
      </w:pPr>
      <w:rPr>
        <w:rFonts w:ascii="Symbol" w:hAnsi="Symbol" w:hint="default"/>
      </w:rPr>
    </w:lvl>
    <w:lvl w:ilvl="1" w:tplc="04100003" w:tentative="1">
      <w:start w:val="1"/>
      <w:numFmt w:val="bullet"/>
      <w:lvlText w:val="o"/>
      <w:lvlJc w:val="left"/>
      <w:pPr>
        <w:ind w:left="1629" w:hanging="360"/>
      </w:pPr>
      <w:rPr>
        <w:rFonts w:ascii="Courier New" w:hAnsi="Courier New" w:cs="Courier New" w:hint="default"/>
      </w:rPr>
    </w:lvl>
    <w:lvl w:ilvl="2" w:tplc="04100005" w:tentative="1">
      <w:start w:val="1"/>
      <w:numFmt w:val="bullet"/>
      <w:lvlText w:val=""/>
      <w:lvlJc w:val="left"/>
      <w:pPr>
        <w:ind w:left="2349" w:hanging="360"/>
      </w:pPr>
      <w:rPr>
        <w:rFonts w:ascii="Wingdings" w:hAnsi="Wingdings" w:hint="default"/>
      </w:rPr>
    </w:lvl>
    <w:lvl w:ilvl="3" w:tplc="04100001" w:tentative="1">
      <w:start w:val="1"/>
      <w:numFmt w:val="bullet"/>
      <w:lvlText w:val=""/>
      <w:lvlJc w:val="left"/>
      <w:pPr>
        <w:ind w:left="3069" w:hanging="360"/>
      </w:pPr>
      <w:rPr>
        <w:rFonts w:ascii="Symbol" w:hAnsi="Symbol" w:hint="default"/>
      </w:rPr>
    </w:lvl>
    <w:lvl w:ilvl="4" w:tplc="04100003" w:tentative="1">
      <w:start w:val="1"/>
      <w:numFmt w:val="bullet"/>
      <w:lvlText w:val="o"/>
      <w:lvlJc w:val="left"/>
      <w:pPr>
        <w:ind w:left="3789" w:hanging="360"/>
      </w:pPr>
      <w:rPr>
        <w:rFonts w:ascii="Courier New" w:hAnsi="Courier New" w:cs="Courier New" w:hint="default"/>
      </w:rPr>
    </w:lvl>
    <w:lvl w:ilvl="5" w:tplc="04100005" w:tentative="1">
      <w:start w:val="1"/>
      <w:numFmt w:val="bullet"/>
      <w:lvlText w:val=""/>
      <w:lvlJc w:val="left"/>
      <w:pPr>
        <w:ind w:left="4509" w:hanging="360"/>
      </w:pPr>
      <w:rPr>
        <w:rFonts w:ascii="Wingdings" w:hAnsi="Wingdings" w:hint="default"/>
      </w:rPr>
    </w:lvl>
    <w:lvl w:ilvl="6" w:tplc="04100001" w:tentative="1">
      <w:start w:val="1"/>
      <w:numFmt w:val="bullet"/>
      <w:lvlText w:val=""/>
      <w:lvlJc w:val="left"/>
      <w:pPr>
        <w:ind w:left="5229" w:hanging="360"/>
      </w:pPr>
      <w:rPr>
        <w:rFonts w:ascii="Symbol" w:hAnsi="Symbol" w:hint="default"/>
      </w:rPr>
    </w:lvl>
    <w:lvl w:ilvl="7" w:tplc="04100003" w:tentative="1">
      <w:start w:val="1"/>
      <w:numFmt w:val="bullet"/>
      <w:lvlText w:val="o"/>
      <w:lvlJc w:val="left"/>
      <w:pPr>
        <w:ind w:left="5949" w:hanging="360"/>
      </w:pPr>
      <w:rPr>
        <w:rFonts w:ascii="Courier New" w:hAnsi="Courier New" w:cs="Courier New" w:hint="default"/>
      </w:rPr>
    </w:lvl>
    <w:lvl w:ilvl="8" w:tplc="04100005" w:tentative="1">
      <w:start w:val="1"/>
      <w:numFmt w:val="bullet"/>
      <w:lvlText w:val=""/>
      <w:lvlJc w:val="left"/>
      <w:pPr>
        <w:ind w:left="6669" w:hanging="360"/>
      </w:pPr>
      <w:rPr>
        <w:rFonts w:ascii="Wingdings" w:hAnsi="Wingdings" w:hint="default"/>
      </w:rPr>
    </w:lvl>
  </w:abstractNum>
  <w:abstractNum w:abstractNumId="16" w15:restartNumberingAfterBreak="0">
    <w:nsid w:val="37C55138"/>
    <w:multiLevelType w:val="hybridMultilevel"/>
    <w:tmpl w:val="1B6ED072"/>
    <w:lvl w:ilvl="0" w:tplc="04100019">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15:restartNumberingAfterBreak="0">
    <w:nsid w:val="3A313676"/>
    <w:multiLevelType w:val="hybridMultilevel"/>
    <w:tmpl w:val="7608B04E"/>
    <w:lvl w:ilvl="0" w:tplc="0BC026DC">
      <w:start w:val="1"/>
      <w:numFmt w:val="decimal"/>
      <w:lvlText w:val="%1."/>
      <w:lvlJc w:val="left"/>
      <w:pPr>
        <w:ind w:left="644" w:hanging="360"/>
      </w:pPr>
      <w:rPr>
        <w:rFonts w:hint="default"/>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3D397DF4"/>
    <w:multiLevelType w:val="hybridMultilevel"/>
    <w:tmpl w:val="4A564BF6"/>
    <w:lvl w:ilvl="0" w:tplc="6ED6AB78">
      <w:start w:val="1"/>
      <w:numFmt w:val="decimal"/>
      <w:lvlText w:val="%1."/>
      <w:lvlJc w:val="left"/>
      <w:pPr>
        <w:ind w:left="472" w:hanging="284"/>
      </w:pPr>
      <w:rPr>
        <w:rFonts w:ascii="Aptos" w:eastAsia="Tahoma" w:hAnsi="Aptos" w:cs="Tahoma" w:hint="default"/>
        <w:b/>
        <w:bCs/>
        <w:spacing w:val="-1"/>
        <w:w w:val="94"/>
        <w:sz w:val="22"/>
        <w:szCs w:val="22"/>
        <w:lang w:val="it-IT" w:eastAsia="en-US" w:bidi="ar-SA"/>
      </w:rPr>
    </w:lvl>
    <w:lvl w:ilvl="1" w:tplc="EE06F170">
      <w:numFmt w:val="bullet"/>
      <w:lvlText w:val="•"/>
      <w:lvlJc w:val="left"/>
      <w:pPr>
        <w:ind w:left="1334" w:hanging="284"/>
      </w:pPr>
      <w:rPr>
        <w:rFonts w:hint="default"/>
        <w:lang w:val="it-IT" w:eastAsia="en-US" w:bidi="ar-SA"/>
      </w:rPr>
    </w:lvl>
    <w:lvl w:ilvl="2" w:tplc="03321290">
      <w:numFmt w:val="bullet"/>
      <w:lvlText w:val="•"/>
      <w:lvlJc w:val="left"/>
      <w:pPr>
        <w:ind w:left="2189" w:hanging="284"/>
      </w:pPr>
      <w:rPr>
        <w:rFonts w:hint="default"/>
        <w:lang w:val="it-IT" w:eastAsia="en-US" w:bidi="ar-SA"/>
      </w:rPr>
    </w:lvl>
    <w:lvl w:ilvl="3" w:tplc="72DCBDF8">
      <w:numFmt w:val="bullet"/>
      <w:lvlText w:val="•"/>
      <w:lvlJc w:val="left"/>
      <w:pPr>
        <w:ind w:left="3043" w:hanging="284"/>
      </w:pPr>
      <w:rPr>
        <w:rFonts w:hint="default"/>
        <w:lang w:val="it-IT" w:eastAsia="en-US" w:bidi="ar-SA"/>
      </w:rPr>
    </w:lvl>
    <w:lvl w:ilvl="4" w:tplc="67328ACA">
      <w:numFmt w:val="bullet"/>
      <w:lvlText w:val="•"/>
      <w:lvlJc w:val="left"/>
      <w:pPr>
        <w:ind w:left="3898" w:hanging="284"/>
      </w:pPr>
      <w:rPr>
        <w:rFonts w:hint="default"/>
        <w:lang w:val="it-IT" w:eastAsia="en-US" w:bidi="ar-SA"/>
      </w:rPr>
    </w:lvl>
    <w:lvl w:ilvl="5" w:tplc="E204456E">
      <w:numFmt w:val="bullet"/>
      <w:lvlText w:val="•"/>
      <w:lvlJc w:val="left"/>
      <w:pPr>
        <w:ind w:left="4753" w:hanging="284"/>
      </w:pPr>
      <w:rPr>
        <w:rFonts w:hint="default"/>
        <w:lang w:val="it-IT" w:eastAsia="en-US" w:bidi="ar-SA"/>
      </w:rPr>
    </w:lvl>
    <w:lvl w:ilvl="6" w:tplc="FBD6E0C8">
      <w:numFmt w:val="bullet"/>
      <w:lvlText w:val="•"/>
      <w:lvlJc w:val="left"/>
      <w:pPr>
        <w:ind w:left="5607" w:hanging="284"/>
      </w:pPr>
      <w:rPr>
        <w:rFonts w:hint="default"/>
        <w:lang w:val="it-IT" w:eastAsia="en-US" w:bidi="ar-SA"/>
      </w:rPr>
    </w:lvl>
    <w:lvl w:ilvl="7" w:tplc="0F02FDFA">
      <w:numFmt w:val="bullet"/>
      <w:lvlText w:val="•"/>
      <w:lvlJc w:val="left"/>
      <w:pPr>
        <w:ind w:left="6462" w:hanging="284"/>
      </w:pPr>
      <w:rPr>
        <w:rFonts w:hint="default"/>
        <w:lang w:val="it-IT" w:eastAsia="en-US" w:bidi="ar-SA"/>
      </w:rPr>
    </w:lvl>
    <w:lvl w:ilvl="8" w:tplc="0848015C">
      <w:numFmt w:val="bullet"/>
      <w:lvlText w:val="•"/>
      <w:lvlJc w:val="left"/>
      <w:pPr>
        <w:ind w:left="7317" w:hanging="284"/>
      </w:pPr>
      <w:rPr>
        <w:rFonts w:hint="default"/>
        <w:lang w:val="it-IT" w:eastAsia="en-US" w:bidi="ar-SA"/>
      </w:rPr>
    </w:lvl>
  </w:abstractNum>
  <w:abstractNum w:abstractNumId="19" w15:restartNumberingAfterBreak="0">
    <w:nsid w:val="3DEA7DAC"/>
    <w:multiLevelType w:val="hybridMultilevel"/>
    <w:tmpl w:val="8B26BDA8"/>
    <w:lvl w:ilvl="0" w:tplc="8140DC4E">
      <w:start w:val="1"/>
      <w:numFmt w:val="decimal"/>
      <w:lvlText w:val="%1."/>
      <w:lvlJc w:val="left"/>
      <w:pPr>
        <w:ind w:left="549" w:hanging="360"/>
      </w:pPr>
      <w:rPr>
        <w:rFonts w:hint="default"/>
        <w:b/>
        <w:bCs/>
      </w:rPr>
    </w:lvl>
    <w:lvl w:ilvl="1" w:tplc="04100019" w:tentative="1">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20" w15:restartNumberingAfterBreak="0">
    <w:nsid w:val="41504C0C"/>
    <w:multiLevelType w:val="hybridMultilevel"/>
    <w:tmpl w:val="D8782D92"/>
    <w:lvl w:ilvl="0" w:tplc="B784E8CA">
      <w:start w:val="1"/>
      <w:numFmt w:val="decimal"/>
      <w:lvlText w:val="%1."/>
      <w:lvlJc w:val="left"/>
      <w:pPr>
        <w:ind w:left="644" w:hanging="360"/>
      </w:pPr>
      <w:rPr>
        <w:rFonts w:hint="default"/>
        <w:b/>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0C7AFD"/>
    <w:multiLevelType w:val="hybridMultilevel"/>
    <w:tmpl w:val="5E0A26C8"/>
    <w:lvl w:ilvl="0" w:tplc="3238E12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046322"/>
    <w:multiLevelType w:val="hybridMultilevel"/>
    <w:tmpl w:val="C7DE04CE"/>
    <w:lvl w:ilvl="0" w:tplc="BAE0D4B2">
      <w:start w:val="1"/>
      <w:numFmt w:val="decimal"/>
      <w:lvlText w:val="%1."/>
      <w:lvlJc w:val="left"/>
      <w:pPr>
        <w:ind w:left="720" w:hanging="360"/>
      </w:pPr>
      <w:rPr>
        <w:b/>
        <w:bCs/>
      </w:rPr>
    </w:lvl>
    <w:lvl w:ilvl="1" w:tplc="04100019">
      <w:start w:val="1"/>
      <w:numFmt w:val="lowerLetter"/>
      <w:lvlText w:val="%2."/>
      <w:lvlJc w:val="left"/>
      <w:pPr>
        <w:ind w:left="1069"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5503FA"/>
    <w:multiLevelType w:val="hybridMultilevel"/>
    <w:tmpl w:val="24AC463E"/>
    <w:lvl w:ilvl="0" w:tplc="4066DCE0">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4C88411B"/>
    <w:multiLevelType w:val="hybridMultilevel"/>
    <w:tmpl w:val="44FE51FA"/>
    <w:lvl w:ilvl="0" w:tplc="4F3406C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864D79"/>
    <w:multiLevelType w:val="hybridMultilevel"/>
    <w:tmpl w:val="8536FD96"/>
    <w:lvl w:ilvl="0" w:tplc="29EA475A">
      <w:start w:val="1"/>
      <w:numFmt w:val="decimal"/>
      <w:lvlText w:val="%1."/>
      <w:lvlJc w:val="left"/>
      <w:pPr>
        <w:ind w:left="644" w:hanging="360"/>
      </w:pPr>
      <w:rPr>
        <w:rFonts w:hint="default"/>
        <w:b/>
        <w:bCs/>
        <w:color w:val="auto"/>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63532114"/>
    <w:multiLevelType w:val="hybridMultilevel"/>
    <w:tmpl w:val="289E958E"/>
    <w:lvl w:ilvl="0" w:tplc="7F625332">
      <w:start w:val="1"/>
      <w:numFmt w:val="decimal"/>
      <w:lvlText w:val="%1."/>
      <w:lvlJc w:val="left"/>
      <w:pPr>
        <w:ind w:left="502" w:hanging="360"/>
      </w:pPr>
      <w:rPr>
        <w:rFonts w:hint="default"/>
        <w:b/>
        <w:bCs/>
      </w:rPr>
    </w:lvl>
    <w:lvl w:ilvl="1" w:tplc="DD22DE6E">
      <w:start w:val="1"/>
      <w:numFmt w:val="lowerLetter"/>
      <w:lvlText w:val="%2."/>
      <w:lvlJc w:val="left"/>
      <w:pPr>
        <w:ind w:left="928" w:hanging="360"/>
      </w:pPr>
      <w:rPr>
        <w:b/>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666B60"/>
    <w:multiLevelType w:val="hybridMultilevel"/>
    <w:tmpl w:val="684A42EA"/>
    <w:lvl w:ilvl="0" w:tplc="C7AA6F4E">
      <w:start w:val="1"/>
      <w:numFmt w:val="decimal"/>
      <w:lvlText w:val="%1."/>
      <w:lvlJc w:val="left"/>
      <w:pPr>
        <w:ind w:left="549" w:hanging="360"/>
      </w:pPr>
      <w:rPr>
        <w:rFonts w:hint="default"/>
      </w:rPr>
    </w:lvl>
    <w:lvl w:ilvl="1" w:tplc="04100019">
      <w:start w:val="1"/>
      <w:numFmt w:val="lowerLetter"/>
      <w:lvlText w:val="%2."/>
      <w:lvlJc w:val="left"/>
      <w:pPr>
        <w:ind w:left="1269" w:hanging="360"/>
      </w:p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28" w15:restartNumberingAfterBreak="0">
    <w:nsid w:val="6B0E42F4"/>
    <w:multiLevelType w:val="hybridMultilevel"/>
    <w:tmpl w:val="42D0B280"/>
    <w:lvl w:ilvl="0" w:tplc="05A6FE86">
      <w:start w:val="1"/>
      <w:numFmt w:val="decimal"/>
      <w:lvlText w:val="%1."/>
      <w:lvlJc w:val="left"/>
      <w:pPr>
        <w:ind w:left="549" w:hanging="360"/>
      </w:pPr>
      <w:rPr>
        <w:rFonts w:hint="default"/>
        <w:b/>
        <w:bCs/>
        <w:color w:val="auto"/>
      </w:rPr>
    </w:lvl>
    <w:lvl w:ilvl="1" w:tplc="49D00A90">
      <w:start w:val="1"/>
      <w:numFmt w:val="lowerLetter"/>
      <w:lvlText w:val="%2."/>
      <w:lvlJc w:val="left"/>
      <w:pPr>
        <w:ind w:left="928" w:hanging="360"/>
      </w:pPr>
      <w:rPr>
        <w:b/>
        <w:bCs/>
      </w:rPr>
    </w:lvl>
    <w:lvl w:ilvl="2" w:tplc="0410001B" w:tentative="1">
      <w:start w:val="1"/>
      <w:numFmt w:val="lowerRoman"/>
      <w:lvlText w:val="%3."/>
      <w:lvlJc w:val="right"/>
      <w:pPr>
        <w:ind w:left="1989" w:hanging="180"/>
      </w:pPr>
    </w:lvl>
    <w:lvl w:ilvl="3" w:tplc="0410000F" w:tentative="1">
      <w:start w:val="1"/>
      <w:numFmt w:val="decimal"/>
      <w:lvlText w:val="%4."/>
      <w:lvlJc w:val="left"/>
      <w:pPr>
        <w:ind w:left="2709" w:hanging="360"/>
      </w:pPr>
    </w:lvl>
    <w:lvl w:ilvl="4" w:tplc="04100019" w:tentative="1">
      <w:start w:val="1"/>
      <w:numFmt w:val="lowerLetter"/>
      <w:lvlText w:val="%5."/>
      <w:lvlJc w:val="left"/>
      <w:pPr>
        <w:ind w:left="3429" w:hanging="360"/>
      </w:pPr>
    </w:lvl>
    <w:lvl w:ilvl="5" w:tplc="0410001B" w:tentative="1">
      <w:start w:val="1"/>
      <w:numFmt w:val="lowerRoman"/>
      <w:lvlText w:val="%6."/>
      <w:lvlJc w:val="right"/>
      <w:pPr>
        <w:ind w:left="4149" w:hanging="180"/>
      </w:pPr>
    </w:lvl>
    <w:lvl w:ilvl="6" w:tplc="0410000F" w:tentative="1">
      <w:start w:val="1"/>
      <w:numFmt w:val="decimal"/>
      <w:lvlText w:val="%7."/>
      <w:lvlJc w:val="left"/>
      <w:pPr>
        <w:ind w:left="4869" w:hanging="360"/>
      </w:pPr>
    </w:lvl>
    <w:lvl w:ilvl="7" w:tplc="04100019" w:tentative="1">
      <w:start w:val="1"/>
      <w:numFmt w:val="lowerLetter"/>
      <w:lvlText w:val="%8."/>
      <w:lvlJc w:val="left"/>
      <w:pPr>
        <w:ind w:left="5589" w:hanging="360"/>
      </w:pPr>
    </w:lvl>
    <w:lvl w:ilvl="8" w:tplc="0410001B" w:tentative="1">
      <w:start w:val="1"/>
      <w:numFmt w:val="lowerRoman"/>
      <w:lvlText w:val="%9."/>
      <w:lvlJc w:val="right"/>
      <w:pPr>
        <w:ind w:left="6309" w:hanging="180"/>
      </w:pPr>
    </w:lvl>
  </w:abstractNum>
  <w:abstractNum w:abstractNumId="29" w15:restartNumberingAfterBreak="0">
    <w:nsid w:val="6D8D1C6A"/>
    <w:multiLevelType w:val="hybridMultilevel"/>
    <w:tmpl w:val="C05630A8"/>
    <w:lvl w:ilvl="0" w:tplc="04100001">
      <w:start w:val="1"/>
      <w:numFmt w:val="bullet"/>
      <w:lvlText w:val=""/>
      <w:lvlJc w:val="left"/>
      <w:pPr>
        <w:ind w:left="720" w:hanging="360"/>
      </w:pPr>
      <w:rPr>
        <w:rFonts w:ascii="Symbol" w:hAnsi="Symbol"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027CA2"/>
    <w:multiLevelType w:val="hybridMultilevel"/>
    <w:tmpl w:val="8C2ACBB4"/>
    <w:lvl w:ilvl="0" w:tplc="58F07C64">
      <w:start w:val="1"/>
      <w:numFmt w:val="decimal"/>
      <w:lvlText w:val="%1."/>
      <w:lvlJc w:val="left"/>
      <w:pPr>
        <w:ind w:left="720" w:hanging="360"/>
      </w:pPr>
      <w:rPr>
        <w:b/>
        <w:bCs/>
      </w:rPr>
    </w:lvl>
    <w:lvl w:ilvl="1" w:tplc="9A648B9A">
      <w:start w:val="1"/>
      <w:numFmt w:val="lowerLetter"/>
      <w:lvlText w:val="%2."/>
      <w:lvlJc w:val="left"/>
      <w:pPr>
        <w:ind w:left="1440" w:hanging="360"/>
      </w:pPr>
      <w:rPr>
        <w:b/>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3B2649"/>
    <w:multiLevelType w:val="hybridMultilevel"/>
    <w:tmpl w:val="241A50EC"/>
    <w:lvl w:ilvl="0" w:tplc="D35E509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EB3271"/>
    <w:multiLevelType w:val="hybridMultilevel"/>
    <w:tmpl w:val="7056358A"/>
    <w:lvl w:ilvl="0" w:tplc="773498CC">
      <w:start w:val="1"/>
      <w:numFmt w:val="decimal"/>
      <w:lvlText w:val="%1."/>
      <w:lvlJc w:val="left"/>
      <w:pPr>
        <w:ind w:left="549" w:hanging="360"/>
      </w:pPr>
      <w:rPr>
        <w:rFonts w:ascii="Aptos" w:eastAsia="Tahoma" w:hAnsi="Aptos" w:cs="Tahoma"/>
        <w:b/>
        <w:bCs/>
      </w:rPr>
    </w:lvl>
    <w:lvl w:ilvl="1" w:tplc="FFFFFFFF" w:tentative="1">
      <w:start w:val="1"/>
      <w:numFmt w:val="lowerLetter"/>
      <w:lvlText w:val="%2."/>
      <w:lvlJc w:val="left"/>
      <w:pPr>
        <w:ind w:left="1269" w:hanging="360"/>
      </w:pPr>
    </w:lvl>
    <w:lvl w:ilvl="2" w:tplc="FFFFFFFF" w:tentative="1">
      <w:start w:val="1"/>
      <w:numFmt w:val="lowerRoman"/>
      <w:lvlText w:val="%3."/>
      <w:lvlJc w:val="right"/>
      <w:pPr>
        <w:ind w:left="1989" w:hanging="180"/>
      </w:pPr>
    </w:lvl>
    <w:lvl w:ilvl="3" w:tplc="FFFFFFFF" w:tentative="1">
      <w:start w:val="1"/>
      <w:numFmt w:val="decimal"/>
      <w:lvlText w:val="%4."/>
      <w:lvlJc w:val="left"/>
      <w:pPr>
        <w:ind w:left="2709" w:hanging="360"/>
      </w:pPr>
    </w:lvl>
    <w:lvl w:ilvl="4" w:tplc="FFFFFFFF" w:tentative="1">
      <w:start w:val="1"/>
      <w:numFmt w:val="lowerLetter"/>
      <w:lvlText w:val="%5."/>
      <w:lvlJc w:val="left"/>
      <w:pPr>
        <w:ind w:left="3429" w:hanging="360"/>
      </w:pPr>
    </w:lvl>
    <w:lvl w:ilvl="5" w:tplc="FFFFFFFF" w:tentative="1">
      <w:start w:val="1"/>
      <w:numFmt w:val="lowerRoman"/>
      <w:lvlText w:val="%6."/>
      <w:lvlJc w:val="right"/>
      <w:pPr>
        <w:ind w:left="4149" w:hanging="180"/>
      </w:pPr>
    </w:lvl>
    <w:lvl w:ilvl="6" w:tplc="FFFFFFFF" w:tentative="1">
      <w:start w:val="1"/>
      <w:numFmt w:val="decimal"/>
      <w:lvlText w:val="%7."/>
      <w:lvlJc w:val="left"/>
      <w:pPr>
        <w:ind w:left="4869" w:hanging="360"/>
      </w:pPr>
    </w:lvl>
    <w:lvl w:ilvl="7" w:tplc="FFFFFFFF" w:tentative="1">
      <w:start w:val="1"/>
      <w:numFmt w:val="lowerLetter"/>
      <w:lvlText w:val="%8."/>
      <w:lvlJc w:val="left"/>
      <w:pPr>
        <w:ind w:left="5589" w:hanging="360"/>
      </w:pPr>
    </w:lvl>
    <w:lvl w:ilvl="8" w:tplc="FFFFFFFF" w:tentative="1">
      <w:start w:val="1"/>
      <w:numFmt w:val="lowerRoman"/>
      <w:lvlText w:val="%9."/>
      <w:lvlJc w:val="right"/>
      <w:pPr>
        <w:ind w:left="6309" w:hanging="180"/>
      </w:pPr>
    </w:lvl>
  </w:abstractNum>
  <w:abstractNum w:abstractNumId="33" w15:restartNumberingAfterBreak="0">
    <w:nsid w:val="7A670715"/>
    <w:multiLevelType w:val="hybridMultilevel"/>
    <w:tmpl w:val="D96ED93E"/>
    <w:lvl w:ilvl="0" w:tplc="7E98FCB8">
      <w:start w:val="1"/>
      <w:numFmt w:val="decimal"/>
      <w:lvlText w:val="%1)"/>
      <w:lvlJc w:val="left"/>
      <w:pPr>
        <w:tabs>
          <w:tab w:val="num" w:pos="720"/>
        </w:tabs>
        <w:ind w:left="720" w:hanging="360"/>
      </w:pPr>
      <w:rPr>
        <w:rFonts w:hint="default"/>
      </w:rPr>
    </w:lvl>
    <w:lvl w:ilvl="1" w:tplc="C8D6350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BBA56E8"/>
    <w:multiLevelType w:val="hybridMultilevel"/>
    <w:tmpl w:val="8B108290"/>
    <w:lvl w:ilvl="0" w:tplc="2DFEF768">
      <w:start w:val="1"/>
      <w:numFmt w:val="decimal"/>
      <w:lvlText w:val="%1."/>
      <w:lvlJc w:val="left"/>
      <w:pPr>
        <w:ind w:left="502" w:hanging="360"/>
      </w:pPr>
      <w:rPr>
        <w:rFonts w:hint="default"/>
        <w:b/>
        <w:bCs/>
        <w:color w:val="auto"/>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BC03FD8"/>
    <w:multiLevelType w:val="hybridMultilevel"/>
    <w:tmpl w:val="77FEAA8E"/>
    <w:lvl w:ilvl="0" w:tplc="FFFFFFFF">
      <w:start w:val="1"/>
      <w:numFmt w:val="decimal"/>
      <w:lvlText w:val="%1."/>
      <w:lvlJc w:val="left"/>
      <w:pPr>
        <w:ind w:left="720" w:hanging="360"/>
      </w:pPr>
      <w:rPr>
        <w:b w:val="0"/>
        <w:bCs w:val="0"/>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8680952">
    <w:abstractNumId w:val="4"/>
  </w:num>
  <w:num w:numId="2" w16cid:durableId="874463680">
    <w:abstractNumId w:val="18"/>
  </w:num>
  <w:num w:numId="3" w16cid:durableId="1617566818">
    <w:abstractNumId w:val="10"/>
  </w:num>
  <w:num w:numId="4" w16cid:durableId="1132601804">
    <w:abstractNumId w:val="22"/>
  </w:num>
  <w:num w:numId="5" w16cid:durableId="156846345">
    <w:abstractNumId w:val="28"/>
  </w:num>
  <w:num w:numId="6" w16cid:durableId="1551452219">
    <w:abstractNumId w:val="9"/>
  </w:num>
  <w:num w:numId="7" w16cid:durableId="1148589486">
    <w:abstractNumId w:val="32"/>
  </w:num>
  <w:num w:numId="8" w16cid:durableId="443693868">
    <w:abstractNumId w:val="14"/>
  </w:num>
  <w:num w:numId="9" w16cid:durableId="561142329">
    <w:abstractNumId w:val="6"/>
  </w:num>
  <w:num w:numId="10" w16cid:durableId="1083643679">
    <w:abstractNumId w:val="1"/>
  </w:num>
  <w:num w:numId="11" w16cid:durableId="978531078">
    <w:abstractNumId w:val="2"/>
  </w:num>
  <w:num w:numId="12" w16cid:durableId="969625983">
    <w:abstractNumId w:val="17"/>
  </w:num>
  <w:num w:numId="13" w16cid:durableId="1156342624">
    <w:abstractNumId w:val="7"/>
  </w:num>
  <w:num w:numId="14" w16cid:durableId="823089688">
    <w:abstractNumId w:val="24"/>
  </w:num>
  <w:num w:numId="15" w16cid:durableId="1961108332">
    <w:abstractNumId w:val="35"/>
  </w:num>
  <w:num w:numId="16" w16cid:durableId="485051594">
    <w:abstractNumId w:val="20"/>
  </w:num>
  <w:num w:numId="17" w16cid:durableId="918902153">
    <w:abstractNumId w:val="15"/>
  </w:num>
  <w:num w:numId="18" w16cid:durableId="1604604531">
    <w:abstractNumId w:val="26"/>
  </w:num>
  <w:num w:numId="19" w16cid:durableId="598638489">
    <w:abstractNumId w:val="34"/>
  </w:num>
  <w:num w:numId="20" w16cid:durableId="1361055989">
    <w:abstractNumId w:val="0"/>
  </w:num>
  <w:num w:numId="21" w16cid:durableId="1761874315">
    <w:abstractNumId w:val="23"/>
  </w:num>
  <w:num w:numId="22" w16cid:durableId="684138833">
    <w:abstractNumId w:val="27"/>
  </w:num>
  <w:num w:numId="23" w16cid:durableId="2899106">
    <w:abstractNumId w:val="8"/>
  </w:num>
  <w:num w:numId="24" w16cid:durableId="1625383425">
    <w:abstractNumId w:val="31"/>
  </w:num>
  <w:num w:numId="25" w16cid:durableId="1657996097">
    <w:abstractNumId w:val="19"/>
  </w:num>
  <w:num w:numId="26" w16cid:durableId="217589993">
    <w:abstractNumId w:val="29"/>
  </w:num>
  <w:num w:numId="27" w16cid:durableId="370544119">
    <w:abstractNumId w:val="25"/>
  </w:num>
  <w:num w:numId="28" w16cid:durableId="1776363593">
    <w:abstractNumId w:val="13"/>
  </w:num>
  <w:num w:numId="29" w16cid:durableId="1353801767">
    <w:abstractNumId w:val="3"/>
  </w:num>
  <w:num w:numId="30" w16cid:durableId="296373416">
    <w:abstractNumId w:val="21"/>
  </w:num>
  <w:num w:numId="31" w16cid:durableId="1287925067">
    <w:abstractNumId w:val="33"/>
  </w:num>
  <w:num w:numId="32" w16cid:durableId="449015434">
    <w:abstractNumId w:val="30"/>
  </w:num>
  <w:num w:numId="33" w16cid:durableId="1087382541">
    <w:abstractNumId w:val="16"/>
  </w:num>
  <w:num w:numId="34" w16cid:durableId="2132938488">
    <w:abstractNumId w:val="12"/>
  </w:num>
  <w:num w:numId="35" w16cid:durableId="1215310380">
    <w:abstractNumId w:val="5"/>
  </w:num>
  <w:num w:numId="36" w16cid:durableId="944965152">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50"/>
    <w:rsid w:val="00003082"/>
    <w:rsid w:val="000033E4"/>
    <w:rsid w:val="000061B4"/>
    <w:rsid w:val="00010699"/>
    <w:rsid w:val="0002329C"/>
    <w:rsid w:val="00035942"/>
    <w:rsid w:val="0003621D"/>
    <w:rsid w:val="000442FF"/>
    <w:rsid w:val="00051D6C"/>
    <w:rsid w:val="00052AF1"/>
    <w:rsid w:val="000562D8"/>
    <w:rsid w:val="000641EF"/>
    <w:rsid w:val="00066B06"/>
    <w:rsid w:val="00076C37"/>
    <w:rsid w:val="000829A2"/>
    <w:rsid w:val="0008354A"/>
    <w:rsid w:val="00086CB1"/>
    <w:rsid w:val="00091F39"/>
    <w:rsid w:val="00092A0B"/>
    <w:rsid w:val="000A15FC"/>
    <w:rsid w:val="000A2C5A"/>
    <w:rsid w:val="000B4BB8"/>
    <w:rsid w:val="000C19D7"/>
    <w:rsid w:val="000C1F4A"/>
    <w:rsid w:val="000E3505"/>
    <w:rsid w:val="000F041B"/>
    <w:rsid w:val="000F055F"/>
    <w:rsid w:val="000F17A8"/>
    <w:rsid w:val="000F3835"/>
    <w:rsid w:val="000F469D"/>
    <w:rsid w:val="000F5542"/>
    <w:rsid w:val="000F6C26"/>
    <w:rsid w:val="00102572"/>
    <w:rsid w:val="0010623D"/>
    <w:rsid w:val="00107AC5"/>
    <w:rsid w:val="00111201"/>
    <w:rsid w:val="00113632"/>
    <w:rsid w:val="00115D0F"/>
    <w:rsid w:val="001162C3"/>
    <w:rsid w:val="00120B5F"/>
    <w:rsid w:val="00121D10"/>
    <w:rsid w:val="00123A07"/>
    <w:rsid w:val="0012600A"/>
    <w:rsid w:val="0013523C"/>
    <w:rsid w:val="0013641E"/>
    <w:rsid w:val="00141A1D"/>
    <w:rsid w:val="00141E3D"/>
    <w:rsid w:val="00152C98"/>
    <w:rsid w:val="00161A91"/>
    <w:rsid w:val="00175546"/>
    <w:rsid w:val="00180E15"/>
    <w:rsid w:val="001858A6"/>
    <w:rsid w:val="001915DB"/>
    <w:rsid w:val="001A22BD"/>
    <w:rsid w:val="001B2C89"/>
    <w:rsid w:val="001C3A3B"/>
    <w:rsid w:val="001D1CEF"/>
    <w:rsid w:val="001D570D"/>
    <w:rsid w:val="001D60A0"/>
    <w:rsid w:val="001D626B"/>
    <w:rsid w:val="001E2975"/>
    <w:rsid w:val="001E3034"/>
    <w:rsid w:val="001F03FC"/>
    <w:rsid w:val="001F1C27"/>
    <w:rsid w:val="001F44F6"/>
    <w:rsid w:val="001F4F61"/>
    <w:rsid w:val="00200AE4"/>
    <w:rsid w:val="00201A26"/>
    <w:rsid w:val="002124E7"/>
    <w:rsid w:val="0021263B"/>
    <w:rsid w:val="00212A20"/>
    <w:rsid w:val="00216B67"/>
    <w:rsid w:val="002176F3"/>
    <w:rsid w:val="002239CD"/>
    <w:rsid w:val="00225165"/>
    <w:rsid w:val="00225FD5"/>
    <w:rsid w:val="0023077F"/>
    <w:rsid w:val="00232EFC"/>
    <w:rsid w:val="00246395"/>
    <w:rsid w:val="00272A60"/>
    <w:rsid w:val="002753F6"/>
    <w:rsid w:val="00275807"/>
    <w:rsid w:val="0027624F"/>
    <w:rsid w:val="00286118"/>
    <w:rsid w:val="00290C21"/>
    <w:rsid w:val="002A6CFB"/>
    <w:rsid w:val="002B1E15"/>
    <w:rsid w:val="002C0330"/>
    <w:rsid w:val="002C1A42"/>
    <w:rsid w:val="002C2CCF"/>
    <w:rsid w:val="002C5BBF"/>
    <w:rsid w:val="002D0118"/>
    <w:rsid w:val="002D05E5"/>
    <w:rsid w:val="002D6197"/>
    <w:rsid w:val="002F615F"/>
    <w:rsid w:val="003021A3"/>
    <w:rsid w:val="003027A7"/>
    <w:rsid w:val="00302AC5"/>
    <w:rsid w:val="00305A3A"/>
    <w:rsid w:val="00313B72"/>
    <w:rsid w:val="00316F38"/>
    <w:rsid w:val="003172AE"/>
    <w:rsid w:val="003203E1"/>
    <w:rsid w:val="0032147F"/>
    <w:rsid w:val="00326051"/>
    <w:rsid w:val="00327389"/>
    <w:rsid w:val="00344DCF"/>
    <w:rsid w:val="0035458B"/>
    <w:rsid w:val="003627AE"/>
    <w:rsid w:val="00365DEF"/>
    <w:rsid w:val="003711B7"/>
    <w:rsid w:val="00371CB9"/>
    <w:rsid w:val="00384754"/>
    <w:rsid w:val="00390F5C"/>
    <w:rsid w:val="00393186"/>
    <w:rsid w:val="00396B04"/>
    <w:rsid w:val="00397435"/>
    <w:rsid w:val="003A19B1"/>
    <w:rsid w:val="003A24C1"/>
    <w:rsid w:val="003A4D90"/>
    <w:rsid w:val="003B06E5"/>
    <w:rsid w:val="003B1B7E"/>
    <w:rsid w:val="003C4F46"/>
    <w:rsid w:val="003D0AD4"/>
    <w:rsid w:val="003D1691"/>
    <w:rsid w:val="003D5A8A"/>
    <w:rsid w:val="003E3427"/>
    <w:rsid w:val="003E7106"/>
    <w:rsid w:val="003F1B32"/>
    <w:rsid w:val="003F44FB"/>
    <w:rsid w:val="003F5939"/>
    <w:rsid w:val="003F683C"/>
    <w:rsid w:val="0040054F"/>
    <w:rsid w:val="004010E0"/>
    <w:rsid w:val="004021D1"/>
    <w:rsid w:val="0041566E"/>
    <w:rsid w:val="004159DD"/>
    <w:rsid w:val="0042131B"/>
    <w:rsid w:val="00422996"/>
    <w:rsid w:val="0042367D"/>
    <w:rsid w:val="0042659C"/>
    <w:rsid w:val="00431EDE"/>
    <w:rsid w:val="004329FA"/>
    <w:rsid w:val="0043540C"/>
    <w:rsid w:val="00435F50"/>
    <w:rsid w:val="00443CE5"/>
    <w:rsid w:val="00445D7C"/>
    <w:rsid w:val="00454F40"/>
    <w:rsid w:val="00454FF9"/>
    <w:rsid w:val="00455966"/>
    <w:rsid w:val="00456AF1"/>
    <w:rsid w:val="00460DF0"/>
    <w:rsid w:val="00467F32"/>
    <w:rsid w:val="00491524"/>
    <w:rsid w:val="00492A0F"/>
    <w:rsid w:val="00492A94"/>
    <w:rsid w:val="004A38DE"/>
    <w:rsid w:val="004B3CBF"/>
    <w:rsid w:val="004B52E9"/>
    <w:rsid w:val="004B6BE4"/>
    <w:rsid w:val="004C0AB5"/>
    <w:rsid w:val="004C410B"/>
    <w:rsid w:val="004C4B35"/>
    <w:rsid w:val="004D0263"/>
    <w:rsid w:val="004E1C82"/>
    <w:rsid w:val="004E343E"/>
    <w:rsid w:val="004E4BCB"/>
    <w:rsid w:val="004E6DAE"/>
    <w:rsid w:val="004F3C13"/>
    <w:rsid w:val="004F4DBA"/>
    <w:rsid w:val="004F6BDA"/>
    <w:rsid w:val="005070B1"/>
    <w:rsid w:val="00513359"/>
    <w:rsid w:val="00524CF1"/>
    <w:rsid w:val="005256AD"/>
    <w:rsid w:val="00525F65"/>
    <w:rsid w:val="00526689"/>
    <w:rsid w:val="00534190"/>
    <w:rsid w:val="005368E9"/>
    <w:rsid w:val="0053739B"/>
    <w:rsid w:val="00541C43"/>
    <w:rsid w:val="005503D8"/>
    <w:rsid w:val="00550AD6"/>
    <w:rsid w:val="005520D2"/>
    <w:rsid w:val="00552943"/>
    <w:rsid w:val="00556B89"/>
    <w:rsid w:val="005709E2"/>
    <w:rsid w:val="00590CCF"/>
    <w:rsid w:val="005A07CD"/>
    <w:rsid w:val="005B27E4"/>
    <w:rsid w:val="005B6634"/>
    <w:rsid w:val="005C5548"/>
    <w:rsid w:val="005D6E8C"/>
    <w:rsid w:val="005E2499"/>
    <w:rsid w:val="005E71E4"/>
    <w:rsid w:val="005E7362"/>
    <w:rsid w:val="005F275E"/>
    <w:rsid w:val="00600981"/>
    <w:rsid w:val="0060375E"/>
    <w:rsid w:val="006210B7"/>
    <w:rsid w:val="00622E8E"/>
    <w:rsid w:val="00627243"/>
    <w:rsid w:val="00627D2C"/>
    <w:rsid w:val="006318B7"/>
    <w:rsid w:val="006355F4"/>
    <w:rsid w:val="0064163C"/>
    <w:rsid w:val="006474F8"/>
    <w:rsid w:val="00647E73"/>
    <w:rsid w:val="0066454E"/>
    <w:rsid w:val="00673964"/>
    <w:rsid w:val="00681D86"/>
    <w:rsid w:val="00681FDB"/>
    <w:rsid w:val="006838A4"/>
    <w:rsid w:val="00690A8D"/>
    <w:rsid w:val="00690FEA"/>
    <w:rsid w:val="00691BDC"/>
    <w:rsid w:val="00696FDB"/>
    <w:rsid w:val="006A2E90"/>
    <w:rsid w:val="006A70C0"/>
    <w:rsid w:val="006B69BB"/>
    <w:rsid w:val="006C06CD"/>
    <w:rsid w:val="006C431C"/>
    <w:rsid w:val="006C7FEF"/>
    <w:rsid w:val="006E24BC"/>
    <w:rsid w:val="006E3AFC"/>
    <w:rsid w:val="0070147D"/>
    <w:rsid w:val="00702667"/>
    <w:rsid w:val="00705BB9"/>
    <w:rsid w:val="007075A8"/>
    <w:rsid w:val="00713845"/>
    <w:rsid w:val="007160B7"/>
    <w:rsid w:val="00717343"/>
    <w:rsid w:val="007269F3"/>
    <w:rsid w:val="0073119D"/>
    <w:rsid w:val="0073172E"/>
    <w:rsid w:val="0073262A"/>
    <w:rsid w:val="00743034"/>
    <w:rsid w:val="0074594B"/>
    <w:rsid w:val="00763D5F"/>
    <w:rsid w:val="0076685B"/>
    <w:rsid w:val="00767AA8"/>
    <w:rsid w:val="0077161C"/>
    <w:rsid w:val="00773767"/>
    <w:rsid w:val="00776667"/>
    <w:rsid w:val="00781697"/>
    <w:rsid w:val="00783B1E"/>
    <w:rsid w:val="00790C9D"/>
    <w:rsid w:val="00797631"/>
    <w:rsid w:val="007A1E94"/>
    <w:rsid w:val="007A63DA"/>
    <w:rsid w:val="007B0837"/>
    <w:rsid w:val="007B261F"/>
    <w:rsid w:val="007B2937"/>
    <w:rsid w:val="007C56B4"/>
    <w:rsid w:val="007D63C1"/>
    <w:rsid w:val="007E1A11"/>
    <w:rsid w:val="007E1D7B"/>
    <w:rsid w:val="007E27D7"/>
    <w:rsid w:val="007E3079"/>
    <w:rsid w:val="007F7E3E"/>
    <w:rsid w:val="00801845"/>
    <w:rsid w:val="00801BD7"/>
    <w:rsid w:val="00802DC4"/>
    <w:rsid w:val="0080303E"/>
    <w:rsid w:val="008158FF"/>
    <w:rsid w:val="008168E2"/>
    <w:rsid w:val="00827959"/>
    <w:rsid w:val="00827ECA"/>
    <w:rsid w:val="008320C0"/>
    <w:rsid w:val="00845C92"/>
    <w:rsid w:val="008470D7"/>
    <w:rsid w:val="00852A88"/>
    <w:rsid w:val="008546F2"/>
    <w:rsid w:val="00854B76"/>
    <w:rsid w:val="00856657"/>
    <w:rsid w:val="00871DD0"/>
    <w:rsid w:val="00875886"/>
    <w:rsid w:val="0088156E"/>
    <w:rsid w:val="00886935"/>
    <w:rsid w:val="0089258D"/>
    <w:rsid w:val="00896025"/>
    <w:rsid w:val="008A2BE9"/>
    <w:rsid w:val="008A4A6F"/>
    <w:rsid w:val="008A4B06"/>
    <w:rsid w:val="008B19DF"/>
    <w:rsid w:val="008B65CB"/>
    <w:rsid w:val="008C7F3D"/>
    <w:rsid w:val="008D2AAE"/>
    <w:rsid w:val="008D4079"/>
    <w:rsid w:val="008D4D3B"/>
    <w:rsid w:val="008E05AE"/>
    <w:rsid w:val="008F2160"/>
    <w:rsid w:val="008F7827"/>
    <w:rsid w:val="00902198"/>
    <w:rsid w:val="0090532A"/>
    <w:rsid w:val="009122EA"/>
    <w:rsid w:val="00936461"/>
    <w:rsid w:val="009416D9"/>
    <w:rsid w:val="009423D2"/>
    <w:rsid w:val="00947FB7"/>
    <w:rsid w:val="009500BA"/>
    <w:rsid w:val="00955A9D"/>
    <w:rsid w:val="00966175"/>
    <w:rsid w:val="00966F79"/>
    <w:rsid w:val="00971FE8"/>
    <w:rsid w:val="009800F6"/>
    <w:rsid w:val="009810A4"/>
    <w:rsid w:val="0098314A"/>
    <w:rsid w:val="009851D9"/>
    <w:rsid w:val="00997952"/>
    <w:rsid w:val="009A1BB4"/>
    <w:rsid w:val="009A26CE"/>
    <w:rsid w:val="009B3BE1"/>
    <w:rsid w:val="009B4BEE"/>
    <w:rsid w:val="009C14E0"/>
    <w:rsid w:val="009C3527"/>
    <w:rsid w:val="009C667D"/>
    <w:rsid w:val="009C6807"/>
    <w:rsid w:val="009D0B62"/>
    <w:rsid w:val="009D5297"/>
    <w:rsid w:val="009E0045"/>
    <w:rsid w:val="009E24F8"/>
    <w:rsid w:val="009E4BBE"/>
    <w:rsid w:val="009F61DA"/>
    <w:rsid w:val="00A02957"/>
    <w:rsid w:val="00A12AE1"/>
    <w:rsid w:val="00A230FC"/>
    <w:rsid w:val="00A25684"/>
    <w:rsid w:val="00A26F53"/>
    <w:rsid w:val="00A37E57"/>
    <w:rsid w:val="00A44C54"/>
    <w:rsid w:val="00A47CE1"/>
    <w:rsid w:val="00A531C8"/>
    <w:rsid w:val="00A5332D"/>
    <w:rsid w:val="00A5681F"/>
    <w:rsid w:val="00A56FB0"/>
    <w:rsid w:val="00A57C8F"/>
    <w:rsid w:val="00A64B9E"/>
    <w:rsid w:val="00A65B8F"/>
    <w:rsid w:val="00A6637A"/>
    <w:rsid w:val="00A72681"/>
    <w:rsid w:val="00A734A6"/>
    <w:rsid w:val="00AB1C1B"/>
    <w:rsid w:val="00AB4828"/>
    <w:rsid w:val="00AB6466"/>
    <w:rsid w:val="00AB6FBF"/>
    <w:rsid w:val="00AC2AC9"/>
    <w:rsid w:val="00AC4D33"/>
    <w:rsid w:val="00AC52A7"/>
    <w:rsid w:val="00AD0BC9"/>
    <w:rsid w:val="00AD1315"/>
    <w:rsid w:val="00AD2AA4"/>
    <w:rsid w:val="00AE2C43"/>
    <w:rsid w:val="00AE556E"/>
    <w:rsid w:val="00AF38B4"/>
    <w:rsid w:val="00AF5FAC"/>
    <w:rsid w:val="00B02F7D"/>
    <w:rsid w:val="00B04C2B"/>
    <w:rsid w:val="00B050D2"/>
    <w:rsid w:val="00B22669"/>
    <w:rsid w:val="00B310B2"/>
    <w:rsid w:val="00B3112F"/>
    <w:rsid w:val="00B352A0"/>
    <w:rsid w:val="00B36420"/>
    <w:rsid w:val="00B401EF"/>
    <w:rsid w:val="00B41270"/>
    <w:rsid w:val="00B42048"/>
    <w:rsid w:val="00B44902"/>
    <w:rsid w:val="00B45909"/>
    <w:rsid w:val="00B6397C"/>
    <w:rsid w:val="00B70D18"/>
    <w:rsid w:val="00B74B3C"/>
    <w:rsid w:val="00B779A8"/>
    <w:rsid w:val="00B77C82"/>
    <w:rsid w:val="00B77EF5"/>
    <w:rsid w:val="00B90390"/>
    <w:rsid w:val="00B93E36"/>
    <w:rsid w:val="00B94379"/>
    <w:rsid w:val="00BA01A1"/>
    <w:rsid w:val="00BA3613"/>
    <w:rsid w:val="00BA5A51"/>
    <w:rsid w:val="00BB2B8E"/>
    <w:rsid w:val="00BB3E2A"/>
    <w:rsid w:val="00BB5541"/>
    <w:rsid w:val="00BC20FF"/>
    <w:rsid w:val="00BD15EB"/>
    <w:rsid w:val="00BD6BAA"/>
    <w:rsid w:val="00BE666B"/>
    <w:rsid w:val="00BE7747"/>
    <w:rsid w:val="00BF2A1A"/>
    <w:rsid w:val="00BF6874"/>
    <w:rsid w:val="00C01350"/>
    <w:rsid w:val="00C066C9"/>
    <w:rsid w:val="00C12920"/>
    <w:rsid w:val="00C141B3"/>
    <w:rsid w:val="00C20A0E"/>
    <w:rsid w:val="00C33182"/>
    <w:rsid w:val="00C427E0"/>
    <w:rsid w:val="00C566AD"/>
    <w:rsid w:val="00C60E2C"/>
    <w:rsid w:val="00C66AA0"/>
    <w:rsid w:val="00C66CCB"/>
    <w:rsid w:val="00C7673F"/>
    <w:rsid w:val="00C82D45"/>
    <w:rsid w:val="00C858D5"/>
    <w:rsid w:val="00C90ECB"/>
    <w:rsid w:val="00C9557A"/>
    <w:rsid w:val="00CA2A60"/>
    <w:rsid w:val="00CC425D"/>
    <w:rsid w:val="00CD5687"/>
    <w:rsid w:val="00CE1140"/>
    <w:rsid w:val="00CE459A"/>
    <w:rsid w:val="00CE799C"/>
    <w:rsid w:val="00CF0F10"/>
    <w:rsid w:val="00CF5351"/>
    <w:rsid w:val="00D016D7"/>
    <w:rsid w:val="00D1288E"/>
    <w:rsid w:val="00D135BD"/>
    <w:rsid w:val="00D14E08"/>
    <w:rsid w:val="00D155CC"/>
    <w:rsid w:val="00D158B5"/>
    <w:rsid w:val="00D26D88"/>
    <w:rsid w:val="00D35DFA"/>
    <w:rsid w:val="00D442DF"/>
    <w:rsid w:val="00D50473"/>
    <w:rsid w:val="00D50ACB"/>
    <w:rsid w:val="00D511C4"/>
    <w:rsid w:val="00D56D95"/>
    <w:rsid w:val="00D63484"/>
    <w:rsid w:val="00D64833"/>
    <w:rsid w:val="00D7308B"/>
    <w:rsid w:val="00D94698"/>
    <w:rsid w:val="00DB15CF"/>
    <w:rsid w:val="00DC3DA5"/>
    <w:rsid w:val="00DD113C"/>
    <w:rsid w:val="00DE46F6"/>
    <w:rsid w:val="00DE5556"/>
    <w:rsid w:val="00DF0380"/>
    <w:rsid w:val="00E105B7"/>
    <w:rsid w:val="00E11231"/>
    <w:rsid w:val="00E152EC"/>
    <w:rsid w:val="00E17398"/>
    <w:rsid w:val="00E20E32"/>
    <w:rsid w:val="00E2630A"/>
    <w:rsid w:val="00E315F1"/>
    <w:rsid w:val="00E409F6"/>
    <w:rsid w:val="00E433D1"/>
    <w:rsid w:val="00E52476"/>
    <w:rsid w:val="00E61617"/>
    <w:rsid w:val="00E61D93"/>
    <w:rsid w:val="00E620B5"/>
    <w:rsid w:val="00E64497"/>
    <w:rsid w:val="00E81035"/>
    <w:rsid w:val="00E84D34"/>
    <w:rsid w:val="00E907D1"/>
    <w:rsid w:val="00E95737"/>
    <w:rsid w:val="00EA3AFD"/>
    <w:rsid w:val="00EA55D0"/>
    <w:rsid w:val="00EA7D6F"/>
    <w:rsid w:val="00EB59D6"/>
    <w:rsid w:val="00EC2DC7"/>
    <w:rsid w:val="00ED407C"/>
    <w:rsid w:val="00EE417D"/>
    <w:rsid w:val="00EE7564"/>
    <w:rsid w:val="00EF4EA0"/>
    <w:rsid w:val="00F013A1"/>
    <w:rsid w:val="00F22CE2"/>
    <w:rsid w:val="00F328E4"/>
    <w:rsid w:val="00F368AB"/>
    <w:rsid w:val="00F36CFC"/>
    <w:rsid w:val="00F37F8B"/>
    <w:rsid w:val="00F451BD"/>
    <w:rsid w:val="00F55B40"/>
    <w:rsid w:val="00F60909"/>
    <w:rsid w:val="00F61516"/>
    <w:rsid w:val="00F62799"/>
    <w:rsid w:val="00F759C8"/>
    <w:rsid w:val="00F779A4"/>
    <w:rsid w:val="00F9600A"/>
    <w:rsid w:val="00F9710D"/>
    <w:rsid w:val="00FA5A5E"/>
    <w:rsid w:val="00FC3DE1"/>
    <w:rsid w:val="00FE0BB4"/>
    <w:rsid w:val="00FE3774"/>
    <w:rsid w:val="00FE5B8E"/>
    <w:rsid w:val="00FF1F24"/>
    <w:rsid w:val="00FF5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8E4F"/>
  <w15:docId w15:val="{C2FDFD57-EA9F-4406-8B1B-D537805C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189"/>
      <w:outlineLvl w:val="0"/>
    </w:pPr>
    <w:rPr>
      <w:rFonts w:ascii="Arial" w:eastAsia="Arial" w:hAnsi="Arial" w:cs="Arial"/>
      <w:b/>
      <w:bCs/>
      <w:sz w:val="20"/>
      <w:szCs w:val="20"/>
    </w:rPr>
  </w:style>
  <w:style w:type="paragraph" w:styleId="Titolo2">
    <w:name w:val="heading 2"/>
    <w:basedOn w:val="Normale"/>
    <w:next w:val="Normale"/>
    <w:link w:val="Titolo2Carattere"/>
    <w:uiPriority w:val="9"/>
    <w:semiHidden/>
    <w:unhideWhenUsed/>
    <w:qFormat/>
    <w:rsid w:val="00B311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278"/>
      <w:ind w:left="191" w:right="135" w:firstLine="8"/>
      <w:jc w:val="center"/>
    </w:pPr>
    <w:rPr>
      <w:rFonts w:ascii="Arial" w:eastAsia="Arial" w:hAnsi="Arial" w:cs="Arial"/>
      <w:b/>
      <w:bCs/>
      <w:sz w:val="28"/>
      <w:szCs w:val="28"/>
    </w:rPr>
  </w:style>
  <w:style w:type="paragraph" w:styleId="Paragrafoelenco">
    <w:name w:val="List Paragraph"/>
    <w:basedOn w:val="Normale"/>
    <w:link w:val="ParagrafoelencoCarattere"/>
    <w:uiPriority w:val="1"/>
    <w:qFormat/>
    <w:pPr>
      <w:spacing w:before="1"/>
      <w:ind w:left="472"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C3DA5"/>
    <w:pPr>
      <w:tabs>
        <w:tab w:val="center" w:pos="4819"/>
        <w:tab w:val="right" w:pos="9638"/>
      </w:tabs>
    </w:pPr>
  </w:style>
  <w:style w:type="character" w:customStyle="1" w:styleId="IntestazioneCarattere">
    <w:name w:val="Intestazione Carattere"/>
    <w:basedOn w:val="Carpredefinitoparagrafo"/>
    <w:link w:val="Intestazione"/>
    <w:uiPriority w:val="99"/>
    <w:rsid w:val="00DC3DA5"/>
    <w:rPr>
      <w:rFonts w:ascii="Tahoma" w:eastAsia="Tahoma" w:hAnsi="Tahoma" w:cs="Tahoma"/>
      <w:lang w:val="it-IT"/>
    </w:rPr>
  </w:style>
  <w:style w:type="paragraph" w:styleId="Pidipagina">
    <w:name w:val="footer"/>
    <w:basedOn w:val="Normale"/>
    <w:link w:val="PidipaginaCarattere"/>
    <w:uiPriority w:val="99"/>
    <w:unhideWhenUsed/>
    <w:rsid w:val="00DC3DA5"/>
    <w:pPr>
      <w:tabs>
        <w:tab w:val="center" w:pos="4819"/>
        <w:tab w:val="right" w:pos="9638"/>
      </w:tabs>
    </w:pPr>
  </w:style>
  <w:style w:type="character" w:customStyle="1" w:styleId="PidipaginaCarattere">
    <w:name w:val="Piè di pagina Carattere"/>
    <w:basedOn w:val="Carpredefinitoparagrafo"/>
    <w:link w:val="Pidipagina"/>
    <w:uiPriority w:val="99"/>
    <w:rsid w:val="00DC3DA5"/>
    <w:rPr>
      <w:rFonts w:ascii="Tahoma" w:eastAsia="Tahoma" w:hAnsi="Tahoma" w:cs="Tahoma"/>
      <w:lang w:val="it-IT"/>
    </w:rPr>
  </w:style>
  <w:style w:type="paragraph" w:styleId="Testonotaapidipagina">
    <w:name w:val="footnote text"/>
    <w:basedOn w:val="Normale"/>
    <w:link w:val="TestonotaapidipaginaCarattere"/>
    <w:rsid w:val="00DC3DA5"/>
    <w:pPr>
      <w:widowControl/>
      <w:autoSpaceDE/>
      <w:autoSpaceDN/>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rsid w:val="00DC3DA5"/>
    <w:rPr>
      <w:rFonts w:ascii="Times New Roman" w:eastAsia="Times New Roman" w:hAnsi="Times New Roman" w:cs="Times New Roman"/>
      <w:sz w:val="24"/>
      <w:szCs w:val="24"/>
      <w:lang w:val="it-IT" w:eastAsia="it-IT"/>
    </w:rPr>
  </w:style>
  <w:style w:type="character" w:styleId="Rimandonotaapidipagina">
    <w:name w:val="footnote reference"/>
    <w:rsid w:val="00DC3DA5"/>
    <w:rPr>
      <w:vertAlign w:val="superscript"/>
    </w:rPr>
  </w:style>
  <w:style w:type="character" w:styleId="Collegamentoipertestuale">
    <w:name w:val="Hyperlink"/>
    <w:uiPriority w:val="99"/>
    <w:rsid w:val="00DC3DA5"/>
    <w:rPr>
      <w:color w:val="0000FF"/>
      <w:u w:val="single"/>
    </w:rPr>
  </w:style>
  <w:style w:type="character" w:customStyle="1" w:styleId="apple-converted-space">
    <w:name w:val="apple-converted-space"/>
    <w:rsid w:val="00DC3DA5"/>
  </w:style>
  <w:style w:type="paragraph" w:styleId="Titolosommario">
    <w:name w:val="TOC Heading"/>
    <w:basedOn w:val="Titolo1"/>
    <w:next w:val="Normale"/>
    <w:uiPriority w:val="39"/>
    <w:unhideWhenUsed/>
    <w:qFormat/>
    <w:rsid w:val="002D619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5A07CD"/>
    <w:pPr>
      <w:tabs>
        <w:tab w:val="right" w:leader="dot" w:pos="9020"/>
      </w:tabs>
      <w:spacing w:after="100"/>
    </w:pPr>
    <w:rPr>
      <w:rFonts w:ascii="Aptos" w:hAnsi="Aptos"/>
      <w:noProof/>
      <w:sz w:val="20"/>
      <w:szCs w:val="20"/>
    </w:rPr>
  </w:style>
  <w:style w:type="character" w:styleId="Collegamentovisitato">
    <w:name w:val="FollowedHyperlink"/>
    <w:basedOn w:val="Carpredefinitoparagrafo"/>
    <w:uiPriority w:val="99"/>
    <w:semiHidden/>
    <w:unhideWhenUsed/>
    <w:rsid w:val="00BF6874"/>
    <w:rPr>
      <w:color w:val="800080" w:themeColor="followedHyperlink"/>
      <w:u w:val="single"/>
    </w:rPr>
  </w:style>
  <w:style w:type="character" w:styleId="Menzionenonrisolta">
    <w:name w:val="Unresolved Mention"/>
    <w:basedOn w:val="Carpredefinitoparagrafo"/>
    <w:uiPriority w:val="99"/>
    <w:semiHidden/>
    <w:unhideWhenUsed/>
    <w:rsid w:val="00B3112F"/>
    <w:rPr>
      <w:color w:val="605E5C"/>
      <w:shd w:val="clear" w:color="auto" w:fill="E1DFDD"/>
    </w:rPr>
  </w:style>
  <w:style w:type="character" w:customStyle="1" w:styleId="Titolo2Carattere">
    <w:name w:val="Titolo 2 Carattere"/>
    <w:basedOn w:val="Carpredefinitoparagrafo"/>
    <w:link w:val="Titolo2"/>
    <w:uiPriority w:val="9"/>
    <w:semiHidden/>
    <w:rsid w:val="00B3112F"/>
    <w:rPr>
      <w:rFonts w:asciiTheme="majorHAnsi" w:eastAsiaTheme="majorEastAsia" w:hAnsiTheme="majorHAnsi" w:cstheme="majorBidi"/>
      <w:color w:val="365F91" w:themeColor="accent1" w:themeShade="BF"/>
      <w:sz w:val="26"/>
      <w:szCs w:val="26"/>
      <w:lang w:val="it-IT"/>
    </w:rPr>
  </w:style>
  <w:style w:type="table" w:styleId="Grigliatabella">
    <w:name w:val="Table Grid"/>
    <w:basedOn w:val="Tabellanormale"/>
    <w:uiPriority w:val="39"/>
    <w:rsid w:val="00902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20A0E"/>
    <w:rPr>
      <w:sz w:val="16"/>
      <w:szCs w:val="16"/>
    </w:rPr>
  </w:style>
  <w:style w:type="paragraph" w:styleId="Testocommento">
    <w:name w:val="annotation text"/>
    <w:basedOn w:val="Normale"/>
    <w:link w:val="TestocommentoCarattere"/>
    <w:uiPriority w:val="99"/>
    <w:unhideWhenUsed/>
    <w:rsid w:val="00C20A0E"/>
    <w:rPr>
      <w:sz w:val="20"/>
      <w:szCs w:val="20"/>
    </w:rPr>
  </w:style>
  <w:style w:type="character" w:customStyle="1" w:styleId="TestocommentoCarattere">
    <w:name w:val="Testo commento Carattere"/>
    <w:basedOn w:val="Carpredefinitoparagrafo"/>
    <w:link w:val="Testocommento"/>
    <w:uiPriority w:val="99"/>
    <w:rsid w:val="00C20A0E"/>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C20A0E"/>
    <w:rPr>
      <w:b/>
      <w:bCs/>
    </w:rPr>
  </w:style>
  <w:style w:type="character" w:customStyle="1" w:styleId="SoggettocommentoCarattere">
    <w:name w:val="Soggetto commento Carattere"/>
    <w:basedOn w:val="TestocommentoCarattere"/>
    <w:link w:val="Soggettocommento"/>
    <w:uiPriority w:val="99"/>
    <w:semiHidden/>
    <w:rsid w:val="00C20A0E"/>
    <w:rPr>
      <w:rFonts w:ascii="Tahoma" w:eastAsia="Tahoma" w:hAnsi="Tahoma" w:cs="Tahoma"/>
      <w:b/>
      <w:bCs/>
      <w:sz w:val="20"/>
      <w:szCs w:val="20"/>
      <w:lang w:val="it-IT"/>
    </w:rPr>
  </w:style>
  <w:style w:type="paragraph" w:styleId="Sommario2">
    <w:name w:val="toc 2"/>
    <w:basedOn w:val="Normale"/>
    <w:next w:val="Normale"/>
    <w:autoRedefine/>
    <w:uiPriority w:val="39"/>
    <w:unhideWhenUsed/>
    <w:rsid w:val="0073172E"/>
    <w:pPr>
      <w:widowControl/>
      <w:autoSpaceDE/>
      <w:autoSpaceDN/>
      <w:spacing w:after="100" w:line="278" w:lineRule="auto"/>
      <w:ind w:left="240"/>
    </w:pPr>
    <w:rPr>
      <w:rFonts w:asciiTheme="minorHAnsi" w:eastAsiaTheme="minorEastAsia" w:hAnsiTheme="minorHAnsi" w:cstheme="minorBidi"/>
      <w:kern w:val="2"/>
      <w:sz w:val="24"/>
      <w:szCs w:val="24"/>
      <w:lang w:eastAsia="it-IT"/>
      <w14:ligatures w14:val="standardContextual"/>
    </w:rPr>
  </w:style>
  <w:style w:type="paragraph" w:styleId="Sommario3">
    <w:name w:val="toc 3"/>
    <w:basedOn w:val="Normale"/>
    <w:next w:val="Normale"/>
    <w:autoRedefine/>
    <w:uiPriority w:val="39"/>
    <w:unhideWhenUsed/>
    <w:rsid w:val="0073172E"/>
    <w:pPr>
      <w:widowControl/>
      <w:autoSpaceDE/>
      <w:autoSpaceDN/>
      <w:spacing w:after="100" w:line="278" w:lineRule="auto"/>
      <w:ind w:left="480"/>
    </w:pPr>
    <w:rPr>
      <w:rFonts w:asciiTheme="minorHAnsi" w:eastAsiaTheme="minorEastAsia" w:hAnsiTheme="minorHAnsi" w:cstheme="minorBidi"/>
      <w:kern w:val="2"/>
      <w:sz w:val="24"/>
      <w:szCs w:val="24"/>
      <w:lang w:eastAsia="it-IT"/>
      <w14:ligatures w14:val="standardContextual"/>
    </w:rPr>
  </w:style>
  <w:style w:type="paragraph" w:styleId="Sommario4">
    <w:name w:val="toc 4"/>
    <w:basedOn w:val="Normale"/>
    <w:next w:val="Normale"/>
    <w:autoRedefine/>
    <w:uiPriority w:val="39"/>
    <w:unhideWhenUsed/>
    <w:rsid w:val="0073172E"/>
    <w:pPr>
      <w:widowControl/>
      <w:autoSpaceDE/>
      <w:autoSpaceDN/>
      <w:spacing w:after="100" w:line="278" w:lineRule="auto"/>
      <w:ind w:left="720"/>
    </w:pPr>
    <w:rPr>
      <w:rFonts w:asciiTheme="minorHAnsi" w:eastAsiaTheme="minorEastAsia" w:hAnsiTheme="minorHAnsi" w:cstheme="minorBidi"/>
      <w:kern w:val="2"/>
      <w:sz w:val="24"/>
      <w:szCs w:val="24"/>
      <w:lang w:eastAsia="it-IT"/>
      <w14:ligatures w14:val="standardContextual"/>
    </w:rPr>
  </w:style>
  <w:style w:type="paragraph" w:styleId="Sommario5">
    <w:name w:val="toc 5"/>
    <w:basedOn w:val="Normale"/>
    <w:next w:val="Normale"/>
    <w:autoRedefine/>
    <w:uiPriority w:val="39"/>
    <w:unhideWhenUsed/>
    <w:rsid w:val="0073172E"/>
    <w:pPr>
      <w:widowControl/>
      <w:autoSpaceDE/>
      <w:autoSpaceDN/>
      <w:spacing w:after="100" w:line="278" w:lineRule="auto"/>
      <w:ind w:left="960"/>
    </w:pPr>
    <w:rPr>
      <w:rFonts w:asciiTheme="minorHAnsi" w:eastAsiaTheme="minorEastAsia" w:hAnsiTheme="minorHAnsi" w:cstheme="minorBidi"/>
      <w:kern w:val="2"/>
      <w:sz w:val="24"/>
      <w:szCs w:val="24"/>
      <w:lang w:eastAsia="it-IT"/>
      <w14:ligatures w14:val="standardContextual"/>
    </w:rPr>
  </w:style>
  <w:style w:type="paragraph" w:styleId="Sommario6">
    <w:name w:val="toc 6"/>
    <w:basedOn w:val="Normale"/>
    <w:next w:val="Normale"/>
    <w:autoRedefine/>
    <w:uiPriority w:val="39"/>
    <w:unhideWhenUsed/>
    <w:rsid w:val="0073172E"/>
    <w:pPr>
      <w:widowControl/>
      <w:autoSpaceDE/>
      <w:autoSpaceDN/>
      <w:spacing w:after="100" w:line="278" w:lineRule="auto"/>
      <w:ind w:left="1200"/>
    </w:pPr>
    <w:rPr>
      <w:rFonts w:asciiTheme="minorHAnsi" w:eastAsiaTheme="minorEastAsia" w:hAnsiTheme="minorHAnsi" w:cstheme="minorBidi"/>
      <w:kern w:val="2"/>
      <w:sz w:val="24"/>
      <w:szCs w:val="24"/>
      <w:lang w:eastAsia="it-IT"/>
      <w14:ligatures w14:val="standardContextual"/>
    </w:rPr>
  </w:style>
  <w:style w:type="paragraph" w:styleId="Sommario7">
    <w:name w:val="toc 7"/>
    <w:basedOn w:val="Normale"/>
    <w:next w:val="Normale"/>
    <w:autoRedefine/>
    <w:uiPriority w:val="39"/>
    <w:unhideWhenUsed/>
    <w:rsid w:val="0073172E"/>
    <w:pPr>
      <w:widowControl/>
      <w:autoSpaceDE/>
      <w:autoSpaceDN/>
      <w:spacing w:after="100" w:line="278" w:lineRule="auto"/>
      <w:ind w:left="1440"/>
    </w:pPr>
    <w:rPr>
      <w:rFonts w:asciiTheme="minorHAnsi" w:eastAsiaTheme="minorEastAsia" w:hAnsiTheme="minorHAnsi" w:cstheme="minorBidi"/>
      <w:kern w:val="2"/>
      <w:sz w:val="24"/>
      <w:szCs w:val="24"/>
      <w:lang w:eastAsia="it-IT"/>
      <w14:ligatures w14:val="standardContextual"/>
    </w:rPr>
  </w:style>
  <w:style w:type="paragraph" w:styleId="Sommario8">
    <w:name w:val="toc 8"/>
    <w:basedOn w:val="Normale"/>
    <w:next w:val="Normale"/>
    <w:autoRedefine/>
    <w:uiPriority w:val="39"/>
    <w:unhideWhenUsed/>
    <w:rsid w:val="0073172E"/>
    <w:pPr>
      <w:widowControl/>
      <w:autoSpaceDE/>
      <w:autoSpaceDN/>
      <w:spacing w:after="100" w:line="278" w:lineRule="auto"/>
      <w:ind w:left="1680"/>
    </w:pPr>
    <w:rPr>
      <w:rFonts w:asciiTheme="minorHAnsi" w:eastAsiaTheme="minorEastAsia" w:hAnsiTheme="minorHAnsi" w:cstheme="minorBidi"/>
      <w:kern w:val="2"/>
      <w:sz w:val="24"/>
      <w:szCs w:val="24"/>
      <w:lang w:eastAsia="it-IT"/>
      <w14:ligatures w14:val="standardContextual"/>
    </w:rPr>
  </w:style>
  <w:style w:type="paragraph" w:styleId="Sommario9">
    <w:name w:val="toc 9"/>
    <w:basedOn w:val="Normale"/>
    <w:next w:val="Normale"/>
    <w:autoRedefine/>
    <w:uiPriority w:val="39"/>
    <w:unhideWhenUsed/>
    <w:rsid w:val="0073172E"/>
    <w:pPr>
      <w:widowControl/>
      <w:autoSpaceDE/>
      <w:autoSpaceDN/>
      <w:spacing w:after="100" w:line="278" w:lineRule="auto"/>
      <w:ind w:left="1920"/>
    </w:pPr>
    <w:rPr>
      <w:rFonts w:asciiTheme="minorHAnsi" w:eastAsiaTheme="minorEastAsia" w:hAnsiTheme="minorHAnsi" w:cstheme="minorBidi"/>
      <w:kern w:val="2"/>
      <w:sz w:val="24"/>
      <w:szCs w:val="24"/>
      <w:lang w:eastAsia="it-IT"/>
      <w14:ligatures w14:val="standardContextual"/>
    </w:rPr>
  </w:style>
  <w:style w:type="character" w:customStyle="1" w:styleId="ParagrafoelencoCarattere">
    <w:name w:val="Paragrafo elenco Carattere"/>
    <w:link w:val="Paragrafoelenco"/>
    <w:uiPriority w:val="1"/>
    <w:rsid w:val="00435F50"/>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62614">
      <w:bodyDiv w:val="1"/>
      <w:marLeft w:val="0"/>
      <w:marRight w:val="0"/>
      <w:marTop w:val="0"/>
      <w:marBottom w:val="0"/>
      <w:divBdr>
        <w:top w:val="none" w:sz="0" w:space="0" w:color="auto"/>
        <w:left w:val="none" w:sz="0" w:space="0" w:color="auto"/>
        <w:bottom w:val="none" w:sz="0" w:space="0" w:color="auto"/>
        <w:right w:val="none" w:sz="0" w:space="0" w:color="auto"/>
      </w:divBdr>
      <w:divsChild>
        <w:div w:id="936865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11532">
      <w:bodyDiv w:val="1"/>
      <w:marLeft w:val="0"/>
      <w:marRight w:val="0"/>
      <w:marTop w:val="0"/>
      <w:marBottom w:val="0"/>
      <w:divBdr>
        <w:top w:val="none" w:sz="0" w:space="0" w:color="auto"/>
        <w:left w:val="none" w:sz="0" w:space="0" w:color="auto"/>
        <w:bottom w:val="none" w:sz="0" w:space="0" w:color="auto"/>
        <w:right w:val="none" w:sz="0" w:space="0" w:color="auto"/>
      </w:divBdr>
    </w:div>
    <w:div w:id="1112745435">
      <w:bodyDiv w:val="1"/>
      <w:marLeft w:val="0"/>
      <w:marRight w:val="0"/>
      <w:marTop w:val="0"/>
      <w:marBottom w:val="0"/>
      <w:divBdr>
        <w:top w:val="none" w:sz="0" w:space="0" w:color="auto"/>
        <w:left w:val="none" w:sz="0" w:space="0" w:color="auto"/>
        <w:bottom w:val="none" w:sz="0" w:space="0" w:color="auto"/>
        <w:right w:val="none" w:sz="0" w:space="0" w:color="auto"/>
      </w:divBdr>
      <w:divsChild>
        <w:div w:id="1933589960">
          <w:marLeft w:val="0"/>
          <w:marRight w:val="0"/>
          <w:marTop w:val="0"/>
          <w:marBottom w:val="120"/>
          <w:divBdr>
            <w:top w:val="none" w:sz="0" w:space="0" w:color="auto"/>
            <w:left w:val="none" w:sz="0" w:space="0" w:color="auto"/>
            <w:bottom w:val="none" w:sz="0" w:space="0" w:color="auto"/>
            <w:right w:val="none" w:sz="0" w:space="0" w:color="auto"/>
          </w:divBdr>
        </w:div>
        <w:div w:id="1756584369">
          <w:marLeft w:val="0"/>
          <w:marRight w:val="0"/>
          <w:marTop w:val="0"/>
          <w:marBottom w:val="120"/>
          <w:divBdr>
            <w:top w:val="none" w:sz="0" w:space="0" w:color="auto"/>
            <w:left w:val="none" w:sz="0" w:space="0" w:color="auto"/>
            <w:bottom w:val="none" w:sz="0" w:space="0" w:color="auto"/>
            <w:right w:val="none" w:sz="0" w:space="0" w:color="auto"/>
          </w:divBdr>
          <w:divsChild>
            <w:div w:id="1107575958">
              <w:marLeft w:val="0"/>
              <w:marRight w:val="0"/>
              <w:marTop w:val="0"/>
              <w:marBottom w:val="120"/>
              <w:divBdr>
                <w:top w:val="none" w:sz="0" w:space="0" w:color="auto"/>
                <w:left w:val="none" w:sz="0" w:space="0" w:color="auto"/>
                <w:bottom w:val="none" w:sz="0" w:space="0" w:color="auto"/>
                <w:right w:val="none" w:sz="0" w:space="0" w:color="auto"/>
              </w:divBdr>
            </w:div>
            <w:div w:id="1550259868">
              <w:marLeft w:val="0"/>
              <w:marRight w:val="0"/>
              <w:marTop w:val="0"/>
              <w:marBottom w:val="120"/>
              <w:divBdr>
                <w:top w:val="none" w:sz="0" w:space="0" w:color="auto"/>
                <w:left w:val="none" w:sz="0" w:space="0" w:color="auto"/>
                <w:bottom w:val="none" w:sz="0" w:space="0" w:color="auto"/>
                <w:right w:val="none" w:sz="0" w:space="0" w:color="auto"/>
              </w:divBdr>
            </w:div>
            <w:div w:id="1599021638">
              <w:marLeft w:val="0"/>
              <w:marRight w:val="0"/>
              <w:marTop w:val="0"/>
              <w:marBottom w:val="120"/>
              <w:divBdr>
                <w:top w:val="none" w:sz="0" w:space="0" w:color="auto"/>
                <w:left w:val="none" w:sz="0" w:space="0" w:color="auto"/>
                <w:bottom w:val="none" w:sz="0" w:space="0" w:color="auto"/>
                <w:right w:val="none" w:sz="0" w:space="0" w:color="auto"/>
              </w:divBdr>
            </w:div>
          </w:divsChild>
        </w:div>
        <w:div w:id="258223944">
          <w:marLeft w:val="0"/>
          <w:marRight w:val="0"/>
          <w:marTop w:val="0"/>
          <w:marBottom w:val="120"/>
          <w:divBdr>
            <w:top w:val="none" w:sz="0" w:space="0" w:color="auto"/>
            <w:left w:val="none" w:sz="0" w:space="0" w:color="auto"/>
            <w:bottom w:val="none" w:sz="0" w:space="0" w:color="auto"/>
            <w:right w:val="none" w:sz="0" w:space="0" w:color="auto"/>
          </w:divBdr>
        </w:div>
        <w:div w:id="995453998">
          <w:marLeft w:val="0"/>
          <w:marRight w:val="0"/>
          <w:marTop w:val="0"/>
          <w:marBottom w:val="120"/>
          <w:divBdr>
            <w:top w:val="none" w:sz="0" w:space="0" w:color="auto"/>
            <w:left w:val="none" w:sz="0" w:space="0" w:color="auto"/>
            <w:bottom w:val="none" w:sz="0" w:space="0" w:color="auto"/>
            <w:right w:val="none" w:sz="0" w:space="0" w:color="auto"/>
          </w:divBdr>
          <w:divsChild>
            <w:div w:id="19025216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3255501">
      <w:bodyDiv w:val="1"/>
      <w:marLeft w:val="0"/>
      <w:marRight w:val="0"/>
      <w:marTop w:val="0"/>
      <w:marBottom w:val="0"/>
      <w:divBdr>
        <w:top w:val="none" w:sz="0" w:space="0" w:color="auto"/>
        <w:left w:val="none" w:sz="0" w:space="0" w:color="auto"/>
        <w:bottom w:val="none" w:sz="0" w:space="0" w:color="auto"/>
        <w:right w:val="none" w:sz="0" w:space="0" w:color="auto"/>
      </w:divBdr>
      <w:divsChild>
        <w:div w:id="1150751495">
          <w:marLeft w:val="0"/>
          <w:marRight w:val="0"/>
          <w:marTop w:val="0"/>
          <w:marBottom w:val="120"/>
          <w:divBdr>
            <w:top w:val="none" w:sz="0" w:space="0" w:color="auto"/>
            <w:left w:val="none" w:sz="0" w:space="0" w:color="auto"/>
            <w:bottom w:val="none" w:sz="0" w:space="0" w:color="auto"/>
            <w:right w:val="none" w:sz="0" w:space="0" w:color="auto"/>
          </w:divBdr>
        </w:div>
        <w:div w:id="840048896">
          <w:marLeft w:val="0"/>
          <w:marRight w:val="0"/>
          <w:marTop w:val="0"/>
          <w:marBottom w:val="120"/>
          <w:divBdr>
            <w:top w:val="none" w:sz="0" w:space="0" w:color="auto"/>
            <w:left w:val="none" w:sz="0" w:space="0" w:color="auto"/>
            <w:bottom w:val="none" w:sz="0" w:space="0" w:color="auto"/>
            <w:right w:val="none" w:sz="0" w:space="0" w:color="auto"/>
          </w:divBdr>
          <w:divsChild>
            <w:div w:id="320159528">
              <w:marLeft w:val="0"/>
              <w:marRight w:val="0"/>
              <w:marTop w:val="0"/>
              <w:marBottom w:val="120"/>
              <w:divBdr>
                <w:top w:val="none" w:sz="0" w:space="0" w:color="auto"/>
                <w:left w:val="none" w:sz="0" w:space="0" w:color="auto"/>
                <w:bottom w:val="none" w:sz="0" w:space="0" w:color="auto"/>
                <w:right w:val="none" w:sz="0" w:space="0" w:color="auto"/>
              </w:divBdr>
            </w:div>
            <w:div w:id="31464779">
              <w:marLeft w:val="0"/>
              <w:marRight w:val="0"/>
              <w:marTop w:val="0"/>
              <w:marBottom w:val="120"/>
              <w:divBdr>
                <w:top w:val="none" w:sz="0" w:space="0" w:color="auto"/>
                <w:left w:val="none" w:sz="0" w:space="0" w:color="auto"/>
                <w:bottom w:val="none" w:sz="0" w:space="0" w:color="auto"/>
                <w:right w:val="none" w:sz="0" w:space="0" w:color="auto"/>
              </w:divBdr>
            </w:div>
            <w:div w:id="1307588900">
              <w:marLeft w:val="0"/>
              <w:marRight w:val="0"/>
              <w:marTop w:val="0"/>
              <w:marBottom w:val="120"/>
              <w:divBdr>
                <w:top w:val="none" w:sz="0" w:space="0" w:color="auto"/>
                <w:left w:val="none" w:sz="0" w:space="0" w:color="auto"/>
                <w:bottom w:val="none" w:sz="0" w:space="0" w:color="auto"/>
                <w:right w:val="none" w:sz="0" w:space="0" w:color="auto"/>
              </w:divBdr>
            </w:div>
          </w:divsChild>
        </w:div>
        <w:div w:id="2119180551">
          <w:marLeft w:val="0"/>
          <w:marRight w:val="0"/>
          <w:marTop w:val="0"/>
          <w:marBottom w:val="120"/>
          <w:divBdr>
            <w:top w:val="none" w:sz="0" w:space="0" w:color="auto"/>
            <w:left w:val="none" w:sz="0" w:space="0" w:color="auto"/>
            <w:bottom w:val="none" w:sz="0" w:space="0" w:color="auto"/>
            <w:right w:val="none" w:sz="0" w:space="0" w:color="auto"/>
          </w:divBdr>
        </w:div>
        <w:div w:id="1099760639">
          <w:marLeft w:val="0"/>
          <w:marRight w:val="0"/>
          <w:marTop w:val="0"/>
          <w:marBottom w:val="120"/>
          <w:divBdr>
            <w:top w:val="none" w:sz="0" w:space="0" w:color="auto"/>
            <w:left w:val="none" w:sz="0" w:space="0" w:color="auto"/>
            <w:bottom w:val="none" w:sz="0" w:space="0" w:color="auto"/>
            <w:right w:val="none" w:sz="0" w:space="0" w:color="auto"/>
          </w:divBdr>
          <w:divsChild>
            <w:div w:id="652804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0437803">
      <w:bodyDiv w:val="1"/>
      <w:marLeft w:val="0"/>
      <w:marRight w:val="0"/>
      <w:marTop w:val="0"/>
      <w:marBottom w:val="0"/>
      <w:divBdr>
        <w:top w:val="none" w:sz="0" w:space="0" w:color="auto"/>
        <w:left w:val="none" w:sz="0" w:space="0" w:color="auto"/>
        <w:bottom w:val="none" w:sz="0" w:space="0" w:color="auto"/>
        <w:right w:val="none" w:sz="0" w:space="0" w:color="auto"/>
      </w:divBdr>
    </w:div>
    <w:div w:id="1623265271">
      <w:bodyDiv w:val="1"/>
      <w:marLeft w:val="0"/>
      <w:marRight w:val="0"/>
      <w:marTop w:val="0"/>
      <w:marBottom w:val="0"/>
      <w:divBdr>
        <w:top w:val="none" w:sz="0" w:space="0" w:color="auto"/>
        <w:left w:val="none" w:sz="0" w:space="0" w:color="auto"/>
        <w:bottom w:val="none" w:sz="0" w:space="0" w:color="auto"/>
        <w:right w:val="none" w:sz="0" w:space="0" w:color="auto"/>
      </w:divBdr>
    </w:div>
    <w:div w:id="1680498189">
      <w:bodyDiv w:val="1"/>
      <w:marLeft w:val="0"/>
      <w:marRight w:val="0"/>
      <w:marTop w:val="0"/>
      <w:marBottom w:val="0"/>
      <w:divBdr>
        <w:top w:val="none" w:sz="0" w:space="0" w:color="auto"/>
        <w:left w:val="none" w:sz="0" w:space="0" w:color="auto"/>
        <w:bottom w:val="none" w:sz="0" w:space="0" w:color="auto"/>
        <w:right w:val="none" w:sz="0" w:space="0" w:color="auto"/>
      </w:divBdr>
      <w:divsChild>
        <w:div w:id="193327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066331">
      <w:bodyDiv w:val="1"/>
      <w:marLeft w:val="0"/>
      <w:marRight w:val="0"/>
      <w:marTop w:val="0"/>
      <w:marBottom w:val="0"/>
      <w:divBdr>
        <w:top w:val="none" w:sz="0" w:space="0" w:color="auto"/>
        <w:left w:val="none" w:sz="0" w:space="0" w:color="auto"/>
        <w:bottom w:val="none" w:sz="0" w:space="0" w:color="auto"/>
        <w:right w:val="none" w:sz="0" w:space="0" w:color="auto"/>
      </w:divBdr>
    </w:div>
    <w:div w:id="1994094964">
      <w:bodyDiv w:val="1"/>
      <w:marLeft w:val="0"/>
      <w:marRight w:val="0"/>
      <w:marTop w:val="0"/>
      <w:marBottom w:val="0"/>
      <w:divBdr>
        <w:top w:val="none" w:sz="0" w:space="0" w:color="auto"/>
        <w:left w:val="none" w:sz="0" w:space="0" w:color="auto"/>
        <w:bottom w:val="none" w:sz="0" w:space="0" w:color="auto"/>
        <w:right w:val="none" w:sz="0" w:space="0" w:color="auto"/>
      </w:divBdr>
      <w:divsChild>
        <w:div w:id="1186095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792830">
      <w:bodyDiv w:val="1"/>
      <w:marLeft w:val="0"/>
      <w:marRight w:val="0"/>
      <w:marTop w:val="0"/>
      <w:marBottom w:val="0"/>
      <w:divBdr>
        <w:top w:val="none" w:sz="0" w:space="0" w:color="auto"/>
        <w:left w:val="none" w:sz="0" w:space="0" w:color="auto"/>
        <w:bottom w:val="none" w:sz="0" w:space="0" w:color="auto"/>
        <w:right w:val="none" w:sz="0" w:space="0" w:color="auto"/>
      </w:divBdr>
      <w:divsChild>
        <w:div w:id="103221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normattiv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aranteprivacy.i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nelegale.wolterskluwer.it/normativa/10LX0000109845SOMM?pathId=2977f03fdbd858"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onelegale.wolterskluwer.it/normativa/10LX0000109845ART3?pathId=2977f03fdbd858" TargetMode="External"/><Relationship Id="rId20" Type="http://schemas.openxmlformats.org/officeDocument/2006/relationships/hyperlink" Target="https://www.agid.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onelegale.wolterskluwer.it/normativa/10LX0000109845SOMM?pathId=2977f03fdbd858"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anticorruzione.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cu.portaleamministrazionetrasparente.it/pagina0_home-page.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nticorruzione.it/-/trasparenza-dei-contratti-pubblici-del.601.2024" TargetMode="External"/><Relationship Id="rId3" Type="http://schemas.openxmlformats.org/officeDocument/2006/relationships/hyperlink" Target="https://www.aci.it/laci/la-federazione/amministrazione-trasparente/contenuto4163_piano-integrato-di-attivit-e-organizzazione-piao_711.html" TargetMode="External"/><Relationship Id="rId7" Type="http://schemas.openxmlformats.org/officeDocument/2006/relationships/hyperlink" Target="https://www.anticorruzione.it/-/piattaforma-contratti-pubblici" TargetMode="External"/><Relationship Id="rId2" Type="http://schemas.openxmlformats.org/officeDocument/2006/relationships/hyperlink" Target="https://www.anticorruzione.it/-/anac-e-il-nuovo-codice" TargetMode="External"/><Relationship Id="rId1" Type="http://schemas.openxmlformats.org/officeDocument/2006/relationships/hyperlink" Target="https://www.aci.it/" TargetMode="External"/><Relationship Id="rId6" Type="http://schemas.openxmlformats.org/officeDocument/2006/relationships/hyperlink" Target="https://eappalti-sat.regione.fvg.it/portale_pa/" TargetMode="External"/><Relationship Id="rId5" Type="http://schemas.openxmlformats.org/officeDocument/2006/relationships/hyperlink" Target="https://www.acquistinretepa.it/opencms/opencms/" TargetMode="External"/><Relationship Id="rId4" Type="http://schemas.openxmlformats.org/officeDocument/2006/relationships/hyperlink" Target="https://www.anticorruzione.it/-/news.09.08.24.vademecum.affidamenti.dire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B274-74DF-40FD-86D2-FE2164DD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7472</Words>
  <Characters>42593</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Regolamento_lav_serv_forn_50_2016_2020</vt:lpstr>
    </vt:vector>
  </TitlesOfParts>
  <Company/>
  <LinksUpToDate>false</LinksUpToDate>
  <CharactersWithSpaces>49966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Regolamento_lav_serv_forn_50_2016_2020</dc:title>
  <dc:creator>.</dc:creator>
  <cp:lastModifiedBy>Maddalena Valli</cp:lastModifiedBy>
  <cp:revision>9</cp:revision>
  <cp:lastPrinted>2024-09-25T14:43:00Z</cp:lastPrinted>
  <dcterms:created xsi:type="dcterms:W3CDTF">2024-10-21T14:40:00Z</dcterms:created>
  <dcterms:modified xsi:type="dcterms:W3CDTF">2024-10-22T10:14:00Z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2019</vt:lpwstr>
  </property>
  <property fmtid="{D5CDD505-2E9C-101B-9397-08002B2CF9AE}" pid="4" name="LastSaved">
    <vt:filetime>2024-06-29T00:00:00Z</vt:filetime>
  </property>
</Properties>
</file>